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BBFD3F" w14:textId="77777777" w:rsidR="001A348D" w:rsidRPr="003159B8" w:rsidRDefault="00A52973">
      <w:pPr>
        <w:pBdr>
          <w:top w:val="nil"/>
          <w:left w:val="nil"/>
          <w:bottom w:val="nil"/>
          <w:right w:val="nil"/>
          <w:between w:val="nil"/>
        </w:pBdr>
        <w:jc w:val="center"/>
        <w:rPr>
          <w:rFonts w:asciiTheme="majorHAnsi" w:hAnsiTheme="majorHAnsi" w:cstheme="majorHAnsi"/>
          <w:color w:val="000000"/>
        </w:rPr>
      </w:pPr>
      <w:r w:rsidRPr="003159B8">
        <w:rPr>
          <w:rFonts w:asciiTheme="majorHAnsi" w:hAnsiTheme="majorHAnsi" w:cstheme="majorHAnsi"/>
          <w:b/>
          <w:color w:val="000000"/>
        </w:rPr>
        <w:t>BACHELARD E A FORMAÇÃO DOCENTE NUMA PROPOSTA DE EDUCAÇÃO</w:t>
      </w:r>
    </w:p>
    <w:p w14:paraId="65EF2F74" w14:textId="77777777" w:rsidR="001A348D" w:rsidRPr="003159B8" w:rsidRDefault="001A348D">
      <w:pPr>
        <w:pBdr>
          <w:top w:val="nil"/>
          <w:left w:val="nil"/>
          <w:bottom w:val="nil"/>
          <w:right w:val="nil"/>
          <w:between w:val="nil"/>
        </w:pBdr>
        <w:jc w:val="center"/>
        <w:rPr>
          <w:rFonts w:asciiTheme="majorHAnsi" w:eastAsia="Calibri" w:hAnsiTheme="majorHAnsi" w:cstheme="majorHAnsi"/>
          <w:b/>
          <w:color w:val="000000"/>
        </w:rPr>
      </w:pPr>
    </w:p>
    <w:p w14:paraId="23FC5F9E" w14:textId="77777777" w:rsidR="001A348D" w:rsidRDefault="00A5297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Daiane dos Santos de Jesus Schmitcke</w:t>
      </w:r>
      <w:r>
        <w:rPr>
          <w:rFonts w:ascii="Calibri" w:eastAsia="Calibri" w:hAnsi="Calibri" w:cs="Calibri"/>
          <w:b/>
          <w:color w:val="000000"/>
          <w:vertAlign w:val="superscript"/>
        </w:rPr>
        <w:t>1</w:t>
      </w:r>
      <w:r>
        <w:rPr>
          <w:rFonts w:ascii="Calibri" w:eastAsia="Calibri" w:hAnsi="Calibri" w:cs="Calibri"/>
          <w:b/>
          <w:color w:val="000000"/>
        </w:rPr>
        <w:t xml:space="preserve">, Maria Cristina </w:t>
      </w:r>
      <w:proofErr w:type="spellStart"/>
      <w:r>
        <w:rPr>
          <w:rFonts w:ascii="Calibri" w:eastAsia="Calibri" w:hAnsi="Calibri" w:cs="Calibri"/>
          <w:b/>
          <w:color w:val="000000"/>
        </w:rPr>
        <w:t>Pansera</w:t>
      </w:r>
      <w:proofErr w:type="spellEnd"/>
      <w:r>
        <w:rPr>
          <w:rFonts w:ascii="Calibri" w:eastAsia="Calibri" w:hAnsi="Calibri" w:cs="Calibri"/>
          <w:b/>
          <w:color w:val="000000"/>
        </w:rPr>
        <w:t xml:space="preserve"> de Araújo</w:t>
      </w:r>
      <w:r>
        <w:rPr>
          <w:rFonts w:ascii="Calibri" w:eastAsia="Calibri" w:hAnsi="Calibri" w:cs="Calibri"/>
          <w:b/>
          <w:color w:val="000000"/>
          <w:vertAlign w:val="superscript"/>
        </w:rPr>
        <w:t>2</w:t>
      </w:r>
      <w:r>
        <w:rPr>
          <w:rFonts w:ascii="Calibri" w:eastAsia="Calibri" w:hAnsi="Calibri" w:cs="Calibri"/>
          <w:b/>
          <w:color w:val="000000"/>
        </w:rPr>
        <w:t xml:space="preserve"> </w:t>
      </w:r>
    </w:p>
    <w:p w14:paraId="23ECE826" w14:textId="06BE8FCE" w:rsidR="001A348D" w:rsidRDefault="00A5297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Regional do Noroeste do Estado do Rio Grande do Sul/PPGEC/</w:t>
      </w:r>
      <w:r w:rsidR="00F26BAA">
        <w:rPr>
          <w:rFonts w:ascii="Calibri" w:eastAsia="Calibri" w:hAnsi="Calibri" w:cs="Calibri"/>
          <w:color w:val="000000"/>
          <w:sz w:val="20"/>
          <w:szCs w:val="20"/>
        </w:rPr>
        <w:t>Secretaria Municipal de Educação Ijuí/</w:t>
      </w:r>
      <w:r>
        <w:rPr>
          <w:rFonts w:ascii="Calibri" w:eastAsia="Calibri" w:hAnsi="Calibri" w:cs="Calibri"/>
          <w:color w:val="000000"/>
          <w:sz w:val="20"/>
          <w:szCs w:val="20"/>
        </w:rPr>
        <w:t xml:space="preserve"> schmitckedaiane@gmail.com</w:t>
      </w:r>
    </w:p>
    <w:p w14:paraId="5292B2AD" w14:textId="0257E92A" w:rsidR="001A348D" w:rsidRDefault="00A52973">
      <w:pPr>
        <w:pBdr>
          <w:top w:val="nil"/>
          <w:left w:val="nil"/>
          <w:bottom w:val="nil"/>
          <w:right w:val="nil"/>
          <w:between w:val="nil"/>
        </w:pBdr>
        <w:jc w:val="center"/>
        <w:rPr>
          <w:rFonts w:ascii="Calibri" w:eastAsia="Calibri" w:hAnsi="Calibri" w:cs="Calibri"/>
          <w:color w:val="000000"/>
          <w:sz w:val="20"/>
          <w:szCs w:val="20"/>
        </w:rPr>
      </w:pP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w:t>
      </w:r>
      <w:r>
        <w:rPr>
          <w:rFonts w:ascii="Calibri" w:eastAsia="Calibri" w:hAnsi="Calibri" w:cs="Calibri"/>
          <w:color w:val="000000"/>
          <w:sz w:val="20"/>
          <w:szCs w:val="20"/>
          <w:vertAlign w:val="superscript"/>
        </w:rPr>
        <w:t>1</w:t>
      </w:r>
      <w:r>
        <w:rPr>
          <w:rFonts w:ascii="Calibri" w:eastAsia="Calibri" w:hAnsi="Calibri" w:cs="Calibri"/>
          <w:color w:val="000000"/>
          <w:sz w:val="20"/>
          <w:szCs w:val="20"/>
        </w:rPr>
        <w:t>Universidade Regional do Noroeste do Estado do Rio Grande do Sul/PPGEC/</w:t>
      </w:r>
      <w:r w:rsidR="001571A6">
        <w:rPr>
          <w:rFonts w:ascii="Calibri" w:eastAsia="Calibri" w:hAnsi="Calibri" w:cs="Calibri"/>
          <w:color w:val="000000"/>
          <w:sz w:val="20"/>
          <w:szCs w:val="20"/>
        </w:rPr>
        <w:t>Unijuí/</w:t>
      </w:r>
      <w:r w:rsidR="001571A6" w:rsidRPr="001571A6">
        <w:rPr>
          <w:rFonts w:ascii="Calibri" w:eastAsia="Calibri" w:hAnsi="Calibri" w:cs="Calibri"/>
          <w:color w:val="000000"/>
          <w:sz w:val="20"/>
          <w:szCs w:val="20"/>
        </w:rPr>
        <w:t>p</w:t>
      </w:r>
      <w:r>
        <w:rPr>
          <w:rFonts w:ascii="Calibri" w:eastAsia="Calibri" w:hAnsi="Calibri" w:cs="Calibri"/>
          <w:color w:val="000000"/>
          <w:sz w:val="20"/>
          <w:szCs w:val="20"/>
        </w:rPr>
        <w:t>ansera@unijui.edu.br</w:t>
      </w:r>
    </w:p>
    <w:p w14:paraId="60DD6B84" w14:textId="77777777" w:rsidR="001A348D" w:rsidRDefault="001A348D">
      <w:pPr>
        <w:pBdr>
          <w:top w:val="nil"/>
          <w:left w:val="nil"/>
          <w:bottom w:val="nil"/>
          <w:right w:val="nil"/>
          <w:between w:val="nil"/>
        </w:pBdr>
        <w:jc w:val="both"/>
        <w:rPr>
          <w:rFonts w:ascii="Calibri" w:eastAsia="Calibri" w:hAnsi="Calibri" w:cs="Calibri"/>
          <w:color w:val="000000"/>
        </w:rPr>
      </w:pPr>
    </w:p>
    <w:p w14:paraId="29728A89" w14:textId="77777777" w:rsidR="001A348D" w:rsidRDefault="00A52973">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 xml:space="preserve">RESUMO: </w:t>
      </w:r>
      <w:r>
        <w:rPr>
          <w:rFonts w:ascii="Calibri" w:eastAsia="Calibri" w:hAnsi="Calibri" w:cs="Calibri"/>
          <w:color w:val="000000"/>
        </w:rPr>
        <w:t xml:space="preserve">Este artigo apresenta uma análise </w:t>
      </w:r>
      <w:r w:rsidR="00C031BF">
        <w:rPr>
          <w:rFonts w:ascii="Calibri" w:eastAsia="Calibri" w:hAnsi="Calibri" w:cs="Calibri"/>
          <w:color w:val="000000"/>
        </w:rPr>
        <w:t>documental</w:t>
      </w:r>
      <w:r>
        <w:rPr>
          <w:rFonts w:ascii="Calibri" w:eastAsia="Calibri" w:hAnsi="Calibri" w:cs="Calibri"/>
          <w:color w:val="000000"/>
        </w:rPr>
        <w:t xml:space="preserve"> do pensamento epistemológico-científico e pedagógico de Gaston </w:t>
      </w:r>
      <w:proofErr w:type="spellStart"/>
      <w:r>
        <w:rPr>
          <w:rFonts w:ascii="Calibri" w:eastAsia="Calibri" w:hAnsi="Calibri" w:cs="Calibri"/>
          <w:color w:val="000000"/>
        </w:rPr>
        <w:t>Bachelard</w:t>
      </w:r>
      <w:proofErr w:type="spellEnd"/>
      <w:r>
        <w:rPr>
          <w:rFonts w:ascii="Calibri" w:eastAsia="Calibri" w:hAnsi="Calibri" w:cs="Calibri"/>
          <w:color w:val="000000"/>
        </w:rPr>
        <w:t>. O objetivo é investigar as contribuições da epistemologia desse filósofo para o campo da educação, bem como a perspectiva de uma pedagogia no ensino e na formação docente, com novo espírito científico. Para tanto, utilizou-se como metodologia a</w:t>
      </w:r>
      <w:r w:rsidR="00C031BF">
        <w:rPr>
          <w:rFonts w:ascii="Calibri" w:eastAsia="Calibri" w:hAnsi="Calibri" w:cs="Calibri"/>
          <w:color w:val="000000"/>
        </w:rPr>
        <w:t xml:space="preserve"> análise documental</w:t>
      </w:r>
      <w:r>
        <w:rPr>
          <w:rFonts w:ascii="Calibri" w:eastAsia="Calibri" w:hAnsi="Calibri" w:cs="Calibri"/>
          <w:color w:val="000000"/>
        </w:rPr>
        <w:t>, com busca de publicações do período de 2014 a 2019, nas bases G</w:t>
      </w:r>
      <w:r>
        <w:rPr>
          <w:rFonts w:ascii="Calibri" w:eastAsia="Calibri" w:hAnsi="Calibri" w:cs="Calibri"/>
          <w:i/>
          <w:color w:val="000000"/>
        </w:rPr>
        <w:t xml:space="preserve">oogle Acadêmico, </w:t>
      </w:r>
      <w:proofErr w:type="spellStart"/>
      <w:r>
        <w:rPr>
          <w:rFonts w:ascii="Calibri" w:eastAsia="Calibri" w:hAnsi="Calibri" w:cs="Calibri"/>
          <w:i/>
          <w:color w:val="000000"/>
        </w:rPr>
        <w:t>Scielo</w:t>
      </w:r>
      <w:proofErr w:type="spellEnd"/>
      <w:r>
        <w:rPr>
          <w:rFonts w:ascii="Calibri" w:eastAsia="Calibri" w:hAnsi="Calibri" w:cs="Calibri"/>
          <w:i/>
          <w:color w:val="000000"/>
        </w:rPr>
        <w:t xml:space="preserve"> e Capes</w:t>
      </w:r>
      <w:r>
        <w:rPr>
          <w:rFonts w:ascii="Calibri" w:eastAsia="Calibri" w:hAnsi="Calibri" w:cs="Calibri"/>
          <w:color w:val="000000"/>
        </w:rPr>
        <w:t xml:space="preserve">, com os descritores: </w:t>
      </w:r>
      <w:proofErr w:type="spellStart"/>
      <w:r>
        <w:rPr>
          <w:rFonts w:ascii="Calibri" w:eastAsia="Calibri" w:hAnsi="Calibri" w:cs="Calibri"/>
          <w:i/>
          <w:color w:val="000000"/>
        </w:rPr>
        <w:t>Bachelard</w:t>
      </w:r>
      <w:proofErr w:type="spellEnd"/>
      <w:r>
        <w:rPr>
          <w:rFonts w:ascii="Calibri" w:eastAsia="Calibri" w:hAnsi="Calibri" w:cs="Calibri"/>
          <w:i/>
          <w:color w:val="000000"/>
        </w:rPr>
        <w:t xml:space="preserve">; formação docente </w:t>
      </w:r>
      <w:r>
        <w:rPr>
          <w:rFonts w:ascii="Calibri" w:eastAsia="Calibri" w:hAnsi="Calibri" w:cs="Calibri"/>
          <w:color w:val="000000"/>
        </w:rPr>
        <w:t xml:space="preserve">e </w:t>
      </w:r>
      <w:r>
        <w:rPr>
          <w:rFonts w:ascii="Calibri" w:eastAsia="Calibri" w:hAnsi="Calibri" w:cs="Calibri"/>
          <w:i/>
          <w:color w:val="000000"/>
        </w:rPr>
        <w:t>educação</w:t>
      </w:r>
      <w:r>
        <w:rPr>
          <w:rFonts w:ascii="Calibri" w:eastAsia="Calibri" w:hAnsi="Calibri" w:cs="Calibri"/>
          <w:color w:val="000000"/>
        </w:rPr>
        <w:t xml:space="preserve">. Com a busca avançada, foram identificadas 4020 publicações, cujos resumos foram analisados quanto à pertinência ou não ao objetivo, destes apenas seis artigos </w:t>
      </w:r>
      <w:r w:rsidR="00C031BF">
        <w:rPr>
          <w:rFonts w:ascii="Calibri" w:eastAsia="Calibri" w:hAnsi="Calibri" w:cs="Calibri"/>
          <w:color w:val="000000"/>
        </w:rPr>
        <w:t>foram</w:t>
      </w:r>
      <w:r>
        <w:rPr>
          <w:rFonts w:ascii="Calibri" w:eastAsia="Calibri" w:hAnsi="Calibri" w:cs="Calibri"/>
          <w:color w:val="000000"/>
        </w:rPr>
        <w:t xml:space="preserve"> pertinentes </w:t>
      </w:r>
      <w:r w:rsidR="00C031BF">
        <w:rPr>
          <w:rFonts w:ascii="Calibri" w:eastAsia="Calibri" w:hAnsi="Calibri" w:cs="Calibri"/>
          <w:color w:val="000000"/>
        </w:rPr>
        <w:t xml:space="preserve">e contribuíram </w:t>
      </w:r>
      <w:r>
        <w:rPr>
          <w:rFonts w:ascii="Calibri" w:eastAsia="Calibri" w:hAnsi="Calibri" w:cs="Calibri"/>
          <w:color w:val="000000"/>
        </w:rPr>
        <w:t>para discussão.</w:t>
      </w:r>
      <w:r w:rsidR="00C031BF">
        <w:rPr>
          <w:rFonts w:ascii="Calibri" w:eastAsia="Calibri" w:hAnsi="Calibri" w:cs="Calibri"/>
          <w:color w:val="000000"/>
        </w:rPr>
        <w:t xml:space="preserve"> Nesse viés, conclui-se que apesar da formação docente ser uma proposta de educação, pouco tem se discutido o enfoque do pensamento epistemológico</w:t>
      </w:r>
      <w:r w:rsidR="003159B8">
        <w:rPr>
          <w:rFonts w:ascii="Calibri" w:eastAsia="Calibri" w:hAnsi="Calibri" w:cs="Calibri"/>
          <w:color w:val="000000"/>
        </w:rPr>
        <w:t xml:space="preserve">-científico de </w:t>
      </w:r>
      <w:proofErr w:type="spellStart"/>
      <w:r w:rsidR="003159B8">
        <w:rPr>
          <w:rFonts w:ascii="Calibri" w:eastAsia="Calibri" w:hAnsi="Calibri" w:cs="Calibri"/>
          <w:color w:val="000000"/>
        </w:rPr>
        <w:t>Bachelard</w:t>
      </w:r>
      <w:proofErr w:type="spellEnd"/>
      <w:r w:rsidR="003159B8">
        <w:rPr>
          <w:rFonts w:ascii="Calibri" w:eastAsia="Calibri" w:hAnsi="Calibri" w:cs="Calibri"/>
          <w:color w:val="000000"/>
        </w:rPr>
        <w:t xml:space="preserve"> e suas contribuições para esse processo tão importante e significativo.</w:t>
      </w:r>
    </w:p>
    <w:p w14:paraId="2A396C9B" w14:textId="77777777" w:rsidR="001A348D" w:rsidRPr="003159B8" w:rsidRDefault="00A52973">
      <w:pPr>
        <w:pBdr>
          <w:top w:val="nil"/>
          <w:left w:val="nil"/>
          <w:bottom w:val="nil"/>
          <w:right w:val="nil"/>
          <w:between w:val="nil"/>
        </w:pBdr>
        <w:jc w:val="both"/>
        <w:rPr>
          <w:rFonts w:asciiTheme="majorHAnsi" w:hAnsiTheme="majorHAnsi" w:cstheme="majorHAnsi"/>
          <w:color w:val="000000"/>
        </w:rPr>
      </w:pPr>
      <w:r w:rsidRPr="003159B8">
        <w:rPr>
          <w:rFonts w:asciiTheme="majorHAnsi" w:eastAsia="Calibri" w:hAnsiTheme="majorHAnsi" w:cstheme="majorHAnsi"/>
          <w:b/>
          <w:color w:val="000000"/>
        </w:rPr>
        <w:t xml:space="preserve">Palavras Chaves: </w:t>
      </w:r>
      <w:r w:rsidR="0007586A" w:rsidRPr="003159B8">
        <w:rPr>
          <w:rFonts w:asciiTheme="majorHAnsi" w:hAnsiTheme="majorHAnsi" w:cstheme="majorHAnsi"/>
          <w:b/>
          <w:color w:val="000000"/>
        </w:rPr>
        <w:t xml:space="preserve"> </w:t>
      </w:r>
      <w:r w:rsidRPr="003159B8">
        <w:rPr>
          <w:rFonts w:asciiTheme="majorHAnsi" w:hAnsiTheme="majorHAnsi" w:cstheme="majorHAnsi"/>
          <w:color w:val="000000"/>
        </w:rPr>
        <w:t>Ensino; Conhecimento Científico; Educadores.</w:t>
      </w:r>
    </w:p>
    <w:p w14:paraId="7808510B" w14:textId="77777777" w:rsidR="001A348D" w:rsidRDefault="001A348D">
      <w:pPr>
        <w:spacing w:after="120"/>
        <w:jc w:val="both"/>
        <w:rPr>
          <w:rFonts w:ascii="Calibri" w:eastAsia="Calibri" w:hAnsi="Calibri" w:cs="Calibri"/>
        </w:rPr>
      </w:pPr>
    </w:p>
    <w:p w14:paraId="721A11EC" w14:textId="77777777" w:rsidR="001A348D" w:rsidRPr="0007586A" w:rsidRDefault="00A5297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inherit" w:hAnsi="inherit" w:cs="inherit"/>
          <w:color w:val="222222"/>
          <w:sz w:val="42"/>
          <w:szCs w:val="42"/>
          <w:lang w:val="en-US"/>
        </w:rPr>
      </w:pPr>
      <w:r w:rsidRPr="0007586A">
        <w:rPr>
          <w:rFonts w:ascii="Calibri" w:eastAsia="Calibri" w:hAnsi="Calibri" w:cs="Calibri"/>
          <w:b/>
          <w:color w:val="000000"/>
          <w:sz w:val="20"/>
          <w:szCs w:val="20"/>
          <w:lang w:val="en-US"/>
        </w:rPr>
        <w:t xml:space="preserve">ABSTRACT: </w:t>
      </w:r>
      <w:r w:rsidR="003159B8" w:rsidRPr="003159B8">
        <w:rPr>
          <w:rFonts w:ascii="Calibri" w:eastAsia="Calibri" w:hAnsi="Calibri" w:cs="Calibri"/>
          <w:color w:val="222222"/>
          <w:lang w:val="en-US"/>
        </w:rPr>
        <w:t xml:space="preserve">This article presents a documentary analysis of Gaston </w:t>
      </w:r>
      <w:proofErr w:type="spellStart"/>
      <w:r w:rsidR="003159B8" w:rsidRPr="003159B8">
        <w:rPr>
          <w:rFonts w:ascii="Calibri" w:eastAsia="Calibri" w:hAnsi="Calibri" w:cs="Calibri"/>
          <w:color w:val="222222"/>
          <w:lang w:val="en-US"/>
        </w:rPr>
        <w:t>Bachelard's</w:t>
      </w:r>
      <w:proofErr w:type="spellEnd"/>
      <w:r w:rsidR="003159B8" w:rsidRPr="003159B8">
        <w:rPr>
          <w:rFonts w:ascii="Calibri" w:eastAsia="Calibri" w:hAnsi="Calibri" w:cs="Calibri"/>
          <w:color w:val="222222"/>
          <w:lang w:val="en-US"/>
        </w:rPr>
        <w:t xml:space="preserve"> epistemological-scientific and pedagogical thinking. The objective is to investigate the contributions of this philosopher's epistemology to the field of education, as well as the perspective of pedagogy in teaching and teacher training, with a new scientific spirit. To this end, the documentary analysis used as methodology, with a search for publications from the period 2014 to 2019, in the Google Scholar, </w:t>
      </w:r>
      <w:proofErr w:type="spellStart"/>
      <w:r w:rsidR="003159B8" w:rsidRPr="003159B8">
        <w:rPr>
          <w:rFonts w:ascii="Calibri" w:eastAsia="Calibri" w:hAnsi="Calibri" w:cs="Calibri"/>
          <w:color w:val="222222"/>
          <w:lang w:val="en-US"/>
        </w:rPr>
        <w:t>Scielo</w:t>
      </w:r>
      <w:proofErr w:type="spellEnd"/>
      <w:r w:rsidR="003159B8" w:rsidRPr="003159B8">
        <w:rPr>
          <w:rFonts w:ascii="Calibri" w:eastAsia="Calibri" w:hAnsi="Calibri" w:cs="Calibri"/>
          <w:color w:val="222222"/>
          <w:lang w:val="en-US"/>
        </w:rPr>
        <w:t xml:space="preserve"> and Capes databases, with the descriptors: </w:t>
      </w:r>
      <w:proofErr w:type="spellStart"/>
      <w:r w:rsidR="003159B8" w:rsidRPr="003159B8">
        <w:rPr>
          <w:rFonts w:ascii="Calibri" w:eastAsia="Calibri" w:hAnsi="Calibri" w:cs="Calibri"/>
          <w:color w:val="222222"/>
          <w:lang w:val="en-US"/>
        </w:rPr>
        <w:t>Bachelard</w:t>
      </w:r>
      <w:proofErr w:type="spellEnd"/>
      <w:r w:rsidR="003159B8" w:rsidRPr="003159B8">
        <w:rPr>
          <w:rFonts w:ascii="Calibri" w:eastAsia="Calibri" w:hAnsi="Calibri" w:cs="Calibri"/>
          <w:color w:val="222222"/>
          <w:lang w:val="en-US"/>
        </w:rPr>
        <w:t xml:space="preserve">; teacher training and education. With the advanced search, 4020 publications identified, whose abstracts analyzed as to their relevance or not to the objective, of these only six articles were relevant and contributed to the discussion. In this perspective, it concluded that although teacher training is a proposal for education, little been discussed about the focus of </w:t>
      </w:r>
      <w:proofErr w:type="spellStart"/>
      <w:r w:rsidR="003159B8" w:rsidRPr="003159B8">
        <w:rPr>
          <w:rFonts w:ascii="Calibri" w:eastAsia="Calibri" w:hAnsi="Calibri" w:cs="Calibri"/>
          <w:color w:val="222222"/>
          <w:lang w:val="en-US"/>
        </w:rPr>
        <w:t>Bachelard's</w:t>
      </w:r>
      <w:proofErr w:type="spellEnd"/>
      <w:r w:rsidR="003159B8" w:rsidRPr="003159B8">
        <w:rPr>
          <w:rFonts w:ascii="Calibri" w:eastAsia="Calibri" w:hAnsi="Calibri" w:cs="Calibri"/>
          <w:color w:val="222222"/>
          <w:lang w:val="en-US"/>
        </w:rPr>
        <w:t xml:space="preserve"> epistemological-scientific thinking and his contributions to this very important and significant process.</w:t>
      </w:r>
    </w:p>
    <w:p w14:paraId="6D2E7F8C" w14:textId="77777777" w:rsidR="001A348D" w:rsidRDefault="00A52973">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inherit" w:eastAsia="inherit" w:hAnsi="inherit" w:cs="inherit"/>
          <w:color w:val="222222"/>
          <w:sz w:val="42"/>
          <w:szCs w:val="42"/>
        </w:rPr>
      </w:pPr>
      <w:r w:rsidRPr="0007586A">
        <w:rPr>
          <w:rFonts w:ascii="Calibri" w:eastAsia="Calibri" w:hAnsi="Calibri" w:cs="Calibri"/>
          <w:b/>
          <w:color w:val="000000"/>
          <w:lang w:val="en-US"/>
        </w:rPr>
        <w:t xml:space="preserve"> </w:t>
      </w:r>
      <w:proofErr w:type="spellStart"/>
      <w:r>
        <w:rPr>
          <w:rFonts w:ascii="Calibri" w:eastAsia="Calibri" w:hAnsi="Calibri" w:cs="Calibri"/>
          <w:b/>
          <w:color w:val="000000"/>
        </w:rPr>
        <w:t>Keywords</w:t>
      </w:r>
      <w:proofErr w:type="spellEnd"/>
      <w:r>
        <w:rPr>
          <w:rFonts w:ascii="Calibri" w:eastAsia="Calibri" w:hAnsi="Calibri" w:cs="Calibri"/>
          <w:b/>
          <w:color w:val="000000"/>
        </w:rPr>
        <w:t xml:space="preserve">: </w:t>
      </w:r>
      <w:proofErr w:type="spellStart"/>
      <w:r>
        <w:rPr>
          <w:rFonts w:ascii="Calibri" w:eastAsia="Calibri" w:hAnsi="Calibri" w:cs="Calibri"/>
          <w:color w:val="222222"/>
        </w:rPr>
        <w:t>Scientific</w:t>
      </w:r>
      <w:proofErr w:type="spellEnd"/>
      <w:r>
        <w:rPr>
          <w:rFonts w:ascii="Calibri" w:eastAsia="Calibri" w:hAnsi="Calibri" w:cs="Calibri"/>
          <w:color w:val="222222"/>
        </w:rPr>
        <w:t xml:space="preserve"> </w:t>
      </w:r>
      <w:proofErr w:type="spellStart"/>
      <w:r>
        <w:rPr>
          <w:rFonts w:ascii="Calibri" w:eastAsia="Calibri" w:hAnsi="Calibri" w:cs="Calibri"/>
          <w:color w:val="222222"/>
        </w:rPr>
        <w:t>knowledge</w:t>
      </w:r>
      <w:proofErr w:type="spellEnd"/>
      <w:r>
        <w:rPr>
          <w:rFonts w:ascii="Calibri" w:eastAsia="Calibri" w:hAnsi="Calibri" w:cs="Calibri"/>
          <w:color w:val="222222"/>
        </w:rPr>
        <w:t xml:space="preserve">; </w:t>
      </w:r>
      <w:proofErr w:type="spellStart"/>
      <w:r>
        <w:rPr>
          <w:rFonts w:ascii="Calibri" w:eastAsia="Calibri" w:hAnsi="Calibri" w:cs="Calibri"/>
          <w:color w:val="222222"/>
        </w:rPr>
        <w:t>Educators</w:t>
      </w:r>
      <w:proofErr w:type="spellEnd"/>
      <w:r>
        <w:rPr>
          <w:rFonts w:ascii="Calibri" w:eastAsia="Calibri" w:hAnsi="Calibri" w:cs="Calibri"/>
          <w:color w:val="222222"/>
        </w:rPr>
        <w:t>.</w:t>
      </w:r>
    </w:p>
    <w:p w14:paraId="2BDFFE98" w14:textId="77777777" w:rsidR="001A348D" w:rsidRDefault="001A348D">
      <w:pPr>
        <w:shd w:val="clear" w:color="auto" w:fill="FFFFFF"/>
        <w:jc w:val="both"/>
        <w:rPr>
          <w:rFonts w:ascii="Calibri" w:eastAsia="Calibri" w:hAnsi="Calibri" w:cs="Calibri"/>
        </w:rPr>
      </w:pPr>
    </w:p>
    <w:p w14:paraId="4B36D3E0" w14:textId="77777777" w:rsidR="001A348D" w:rsidRDefault="001A348D">
      <w:pPr>
        <w:shd w:val="clear" w:color="auto" w:fill="FFFFFF"/>
        <w:rPr>
          <w:rFonts w:ascii="Calibri" w:eastAsia="Calibri" w:hAnsi="Calibri" w:cs="Calibri"/>
        </w:rPr>
      </w:pPr>
      <w:bookmarkStart w:id="0" w:name="_GoBack"/>
      <w:bookmarkEnd w:id="0"/>
    </w:p>
    <w:sectPr w:rsidR="001A348D">
      <w:headerReference w:type="default" r:id="rId6"/>
      <w:footerReference w:type="default" r:id="rId7"/>
      <w:headerReference w:type="first" r:id="rId8"/>
      <w:footerReference w:type="first" r:id="rId9"/>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7B737" w14:textId="77777777" w:rsidR="007338A6" w:rsidRDefault="007338A6">
      <w:r>
        <w:separator/>
      </w:r>
    </w:p>
  </w:endnote>
  <w:endnote w:type="continuationSeparator" w:id="0">
    <w:p w14:paraId="6BC4782B" w14:textId="77777777" w:rsidR="007338A6" w:rsidRDefault="00733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C62AE" w14:textId="5D84962A" w:rsidR="001A348D" w:rsidRDefault="0050425D">
    <w:pPr>
      <w:pBdr>
        <w:top w:val="nil"/>
        <w:left w:val="nil"/>
        <w:bottom w:val="nil"/>
        <w:right w:val="nil"/>
        <w:between w:val="nil"/>
      </w:pBdr>
      <w:rPr>
        <w:rFonts w:ascii="Cambria" w:eastAsia="Cambria" w:hAnsi="Cambria" w:cs="Cambria"/>
        <w:color w:val="2E74B5"/>
      </w:rPr>
    </w:pPr>
    <w:r>
      <w:rPr>
        <w:rFonts w:ascii="Cambria" w:eastAsia="Cambria" w:hAnsi="Cambria" w:cs="Cambria"/>
        <w:color w:val="2E74B5"/>
      </w:rPr>
      <w:t>URI, 14</w:t>
    </w:r>
    <w:r w:rsidR="00A52973">
      <w:rPr>
        <w:rFonts w:ascii="Cambria" w:eastAsia="Cambria" w:hAnsi="Cambria" w:cs="Cambria"/>
        <w:color w:val="2E74B5"/>
      </w:rPr>
      <w:t>-1</w:t>
    </w:r>
    <w:r>
      <w:rPr>
        <w:rFonts w:ascii="Cambria" w:eastAsia="Cambria" w:hAnsi="Cambria" w:cs="Cambria"/>
        <w:color w:val="2E74B5"/>
      </w:rPr>
      <w:t>5</w:t>
    </w:r>
    <w:r w:rsidR="00A52973">
      <w:rPr>
        <w:rFonts w:ascii="Cambria" w:eastAsia="Cambria" w:hAnsi="Cambria" w:cs="Cambria"/>
        <w:color w:val="2E74B5"/>
      </w:rPr>
      <w:t xml:space="preserve"> de </w:t>
    </w:r>
    <w:r>
      <w:rPr>
        <w:rFonts w:ascii="Cambria" w:eastAsia="Cambria" w:hAnsi="Cambria" w:cs="Cambria"/>
        <w:color w:val="2E74B5"/>
      </w:rPr>
      <w:t>setembro</w:t>
    </w:r>
    <w:r w:rsidR="00A52973">
      <w:rPr>
        <w:rFonts w:ascii="Cambria" w:eastAsia="Cambria" w:hAnsi="Cambria" w:cs="Cambria"/>
        <w:color w:val="2E74B5"/>
      </w:rPr>
      <w:t xml:space="preserve"> de 2020.</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A5BD1" w14:textId="77777777" w:rsidR="001A348D" w:rsidRDefault="00A52973">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4A310EA2" w14:textId="77777777" w:rsidR="001A348D" w:rsidRDefault="001A348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85F06" w14:textId="77777777" w:rsidR="007338A6" w:rsidRDefault="007338A6">
      <w:r>
        <w:separator/>
      </w:r>
    </w:p>
  </w:footnote>
  <w:footnote w:type="continuationSeparator" w:id="0">
    <w:p w14:paraId="7963A5FD" w14:textId="77777777" w:rsidR="007338A6" w:rsidRDefault="007338A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2F54F" w14:textId="77777777" w:rsidR="001A348D" w:rsidRDefault="001A348D">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14:paraId="2639882E" w14:textId="77777777" w:rsidR="001A348D" w:rsidRDefault="001A348D">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14:paraId="082A1432" w14:textId="77777777" w:rsidR="001A348D" w:rsidRDefault="00A52973">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14:paraId="51558094" w14:textId="77777777" w:rsidR="001A348D" w:rsidRDefault="001A348D">
    <w:pPr>
      <w:rPr>
        <w:color w:val="FFC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92977" w14:textId="77777777" w:rsidR="001A348D" w:rsidRDefault="00A52973">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14:anchorId="2581C631" wp14:editId="7E9D126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348D"/>
    <w:rsid w:val="0007586A"/>
    <w:rsid w:val="001571A6"/>
    <w:rsid w:val="001A348D"/>
    <w:rsid w:val="002D205A"/>
    <w:rsid w:val="003159B8"/>
    <w:rsid w:val="0050425D"/>
    <w:rsid w:val="00520EBD"/>
    <w:rsid w:val="007338A6"/>
    <w:rsid w:val="008D15C3"/>
    <w:rsid w:val="00A52973"/>
    <w:rsid w:val="00A838C7"/>
    <w:rsid w:val="00C031BF"/>
    <w:rsid w:val="00F26BA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6DF23"/>
  <w15:docId w15:val="{26B4882C-AB8E-4CE0-B60F-AA20CFA5C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character" w:styleId="Refdecomentrio">
    <w:name w:val="annotation reference"/>
    <w:basedOn w:val="Fontepargpadro"/>
    <w:uiPriority w:val="99"/>
    <w:semiHidden/>
    <w:unhideWhenUsed/>
    <w:rsid w:val="00520EBD"/>
    <w:rPr>
      <w:sz w:val="16"/>
      <w:szCs w:val="16"/>
    </w:rPr>
  </w:style>
  <w:style w:type="paragraph" w:styleId="Textodecomentrio">
    <w:name w:val="annotation text"/>
    <w:basedOn w:val="Normal"/>
    <w:link w:val="TextodecomentrioChar"/>
    <w:uiPriority w:val="99"/>
    <w:semiHidden/>
    <w:unhideWhenUsed/>
    <w:rsid w:val="00520EBD"/>
    <w:rPr>
      <w:sz w:val="20"/>
      <w:szCs w:val="20"/>
    </w:rPr>
  </w:style>
  <w:style w:type="character" w:customStyle="1" w:styleId="TextodecomentrioChar">
    <w:name w:val="Texto de comentário Char"/>
    <w:basedOn w:val="Fontepargpadro"/>
    <w:link w:val="Textodecomentrio"/>
    <w:uiPriority w:val="99"/>
    <w:semiHidden/>
    <w:rsid w:val="00520EBD"/>
    <w:rPr>
      <w:sz w:val="20"/>
      <w:szCs w:val="20"/>
    </w:rPr>
  </w:style>
  <w:style w:type="paragraph" w:styleId="Assuntodocomentrio">
    <w:name w:val="annotation subject"/>
    <w:basedOn w:val="Textodecomentrio"/>
    <w:next w:val="Textodecomentrio"/>
    <w:link w:val="AssuntodocomentrioChar"/>
    <w:uiPriority w:val="99"/>
    <w:semiHidden/>
    <w:unhideWhenUsed/>
    <w:rsid w:val="00520EBD"/>
    <w:rPr>
      <w:b/>
      <w:bCs/>
    </w:rPr>
  </w:style>
  <w:style w:type="character" w:customStyle="1" w:styleId="AssuntodocomentrioChar">
    <w:name w:val="Assunto do comentário Char"/>
    <w:basedOn w:val="TextodecomentrioChar"/>
    <w:link w:val="Assuntodocomentrio"/>
    <w:uiPriority w:val="99"/>
    <w:semiHidden/>
    <w:rsid w:val="00520EBD"/>
    <w:rPr>
      <w:b/>
      <w:bCs/>
      <w:sz w:val="20"/>
      <w:szCs w:val="20"/>
    </w:rPr>
  </w:style>
  <w:style w:type="paragraph" w:styleId="Textodebalo">
    <w:name w:val="Balloon Text"/>
    <w:basedOn w:val="Normal"/>
    <w:link w:val="TextodebaloChar"/>
    <w:uiPriority w:val="99"/>
    <w:semiHidden/>
    <w:unhideWhenUsed/>
    <w:rsid w:val="00520EBD"/>
    <w:rPr>
      <w:rFonts w:ascii="Segoe UI" w:hAnsi="Segoe UI" w:cs="Segoe UI"/>
      <w:sz w:val="18"/>
      <w:szCs w:val="18"/>
    </w:rPr>
  </w:style>
  <w:style w:type="character" w:customStyle="1" w:styleId="TextodebaloChar">
    <w:name w:val="Texto de balão Char"/>
    <w:basedOn w:val="Fontepargpadro"/>
    <w:link w:val="Textodebalo"/>
    <w:uiPriority w:val="99"/>
    <w:semiHidden/>
    <w:rsid w:val="00520EBD"/>
    <w:rPr>
      <w:rFonts w:ascii="Segoe UI" w:hAnsi="Segoe UI" w:cs="Segoe UI"/>
      <w:sz w:val="18"/>
      <w:szCs w:val="18"/>
    </w:rPr>
  </w:style>
  <w:style w:type="paragraph" w:styleId="Cabealho">
    <w:name w:val="header"/>
    <w:basedOn w:val="Normal"/>
    <w:link w:val="CabealhoChar"/>
    <w:uiPriority w:val="99"/>
    <w:unhideWhenUsed/>
    <w:rsid w:val="0050425D"/>
    <w:pPr>
      <w:tabs>
        <w:tab w:val="center" w:pos="4252"/>
        <w:tab w:val="right" w:pos="8504"/>
      </w:tabs>
    </w:pPr>
  </w:style>
  <w:style w:type="character" w:customStyle="1" w:styleId="CabealhoChar">
    <w:name w:val="Cabeçalho Char"/>
    <w:basedOn w:val="Fontepargpadro"/>
    <w:link w:val="Cabealho"/>
    <w:uiPriority w:val="99"/>
    <w:rsid w:val="0050425D"/>
  </w:style>
  <w:style w:type="paragraph" w:styleId="Rodap">
    <w:name w:val="footer"/>
    <w:basedOn w:val="Normal"/>
    <w:link w:val="RodapChar"/>
    <w:uiPriority w:val="99"/>
    <w:unhideWhenUsed/>
    <w:rsid w:val="0050425D"/>
    <w:pPr>
      <w:tabs>
        <w:tab w:val="center" w:pos="4252"/>
        <w:tab w:val="right" w:pos="8504"/>
      </w:tabs>
    </w:pPr>
  </w:style>
  <w:style w:type="character" w:customStyle="1" w:styleId="RodapChar">
    <w:name w:val="Rodapé Char"/>
    <w:basedOn w:val="Fontepargpadro"/>
    <w:link w:val="Rodap"/>
    <w:uiPriority w:val="99"/>
    <w:rsid w:val="005042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393</Words>
  <Characters>2126</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dc:creator>
  <cp:lastModifiedBy>Marina Cassel Fontoura</cp:lastModifiedBy>
  <cp:revision>5</cp:revision>
  <dcterms:created xsi:type="dcterms:W3CDTF">2020-08-19T20:37:00Z</dcterms:created>
  <dcterms:modified xsi:type="dcterms:W3CDTF">2020-08-20T22:19:00Z</dcterms:modified>
</cp:coreProperties>
</file>