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B8A" w:rsidRPr="0008079D" w:rsidRDefault="00F70372" w:rsidP="004A073D">
      <w:pPr>
        <w:pStyle w:val="XIEPEF-TTULO-PORTUGUS"/>
        <w:spacing w:after="0" w:afterAutospacing="0"/>
        <w:ind w:firstLine="0"/>
        <w:rPr>
          <w:rFonts w:ascii="Cambria" w:hAnsi="Cambria"/>
        </w:rPr>
      </w:pPr>
      <w:bookmarkStart w:id="0" w:name="_GoBack"/>
      <w:bookmarkEnd w:id="0"/>
      <w:r>
        <w:rPr>
          <w:rFonts w:ascii="Cambria" w:hAnsi="Cambria"/>
        </w:rPr>
        <w:t>O PENSAMENTO CRÍTICO EM CIÊNCIAS: UMA ANÁLISE DE ATIVIDADES PEDAGÓGICAS EM LIVROS DIDÁTICOS DE PORTUGAL</w:t>
      </w:r>
    </w:p>
    <w:p w:rsidR="004A073D" w:rsidRPr="00785F03" w:rsidRDefault="004A073D" w:rsidP="004A073D">
      <w:pPr>
        <w:pStyle w:val="XIEPEF-TTULO-PORTUGUS"/>
        <w:spacing w:after="0" w:afterAutospacing="0"/>
        <w:ind w:firstLine="0"/>
        <w:rPr>
          <w:sz w:val="24"/>
          <w:szCs w:val="24"/>
        </w:rPr>
      </w:pPr>
    </w:p>
    <w:p w:rsidR="00B60B8A" w:rsidRPr="00E87A96" w:rsidRDefault="00E87A96" w:rsidP="00E87A96">
      <w:pPr>
        <w:pStyle w:val="Default"/>
        <w:jc w:val="center"/>
      </w:pPr>
      <w:r w:rsidRPr="00E87A96">
        <w:rPr>
          <w:rFonts w:ascii="Calibri" w:hAnsi="Calibri"/>
          <w:b/>
        </w:rPr>
        <w:t>Naiára Berwaldt Wust</w:t>
      </w:r>
      <w:r w:rsidR="00B60B8A" w:rsidRPr="00E87A96">
        <w:rPr>
          <w:rFonts w:ascii="Calibri" w:hAnsi="Calibri"/>
          <w:b/>
          <w:vertAlign w:val="superscript"/>
        </w:rPr>
        <w:t>1</w:t>
      </w:r>
      <w:r w:rsidRPr="00E87A96">
        <w:rPr>
          <w:rFonts w:ascii="Calibri" w:hAnsi="Calibri"/>
          <w:b/>
        </w:rPr>
        <w:t xml:space="preserve">, </w:t>
      </w:r>
      <w:r w:rsidRPr="00E87A96">
        <w:rPr>
          <w:rFonts w:ascii="Calibri" w:hAnsi="Calibri"/>
          <w:b/>
          <w:szCs w:val="23"/>
        </w:rPr>
        <w:t>Roque Ismael da Costa Güllich</w:t>
      </w:r>
      <w:r w:rsidRPr="00E87A96">
        <w:rPr>
          <w:b/>
          <w:szCs w:val="23"/>
        </w:rPr>
        <w:t xml:space="preserve"> </w:t>
      </w:r>
      <w:r w:rsidR="00B60B8A" w:rsidRPr="00E87A96">
        <w:rPr>
          <w:rFonts w:ascii="Calibri" w:hAnsi="Calibri"/>
          <w:b/>
          <w:vertAlign w:val="superscript"/>
        </w:rPr>
        <w:t>2</w:t>
      </w:r>
      <w:r w:rsidR="00B60B8A" w:rsidRPr="00AB5107">
        <w:rPr>
          <w:rFonts w:ascii="Calibri" w:hAnsi="Calibri"/>
        </w:rPr>
        <w:t xml:space="preserve"> </w:t>
      </w:r>
    </w:p>
    <w:p w:rsidR="00B60B8A" w:rsidRPr="001B29C8" w:rsidRDefault="00B60B8A" w:rsidP="00E87A96">
      <w:pPr>
        <w:pStyle w:val="Default"/>
        <w:jc w:val="center"/>
        <w:rPr>
          <w:sz w:val="20"/>
          <w:szCs w:val="20"/>
        </w:rPr>
      </w:pPr>
      <w:r w:rsidRPr="001B29C8">
        <w:rPr>
          <w:rFonts w:ascii="Calibri" w:hAnsi="Calibri"/>
          <w:sz w:val="20"/>
          <w:szCs w:val="20"/>
          <w:vertAlign w:val="superscript"/>
        </w:rPr>
        <w:t>1</w:t>
      </w:r>
      <w:r w:rsidR="00E87A96" w:rsidRPr="001B29C8">
        <w:rPr>
          <w:rFonts w:ascii="Calibri" w:hAnsi="Calibri"/>
          <w:sz w:val="20"/>
          <w:szCs w:val="20"/>
        </w:rPr>
        <w:t>Estudante de Ciências Biológicas-Licenciatura, pela Universidade Federal da Fronteira Sul-UFFS, Campus Cerro Largo/RS, Bolsista PIBIC-CNPq. E-mail: nayara.wust@gmail.com</w:t>
      </w:r>
    </w:p>
    <w:p w:rsidR="00B60B8A" w:rsidRPr="001B29C8" w:rsidRDefault="00B60B8A" w:rsidP="00E87A96">
      <w:pPr>
        <w:pStyle w:val="Default"/>
        <w:jc w:val="center"/>
        <w:rPr>
          <w:sz w:val="20"/>
          <w:szCs w:val="20"/>
        </w:rPr>
      </w:pPr>
      <w:r w:rsidRPr="001B29C8">
        <w:rPr>
          <w:rFonts w:ascii="Calibri" w:hAnsi="Calibri"/>
          <w:sz w:val="20"/>
          <w:szCs w:val="20"/>
          <w:vertAlign w:val="superscript"/>
        </w:rPr>
        <w:t>2</w:t>
      </w:r>
      <w:r w:rsidR="00E87A96" w:rsidRPr="001B29C8">
        <w:rPr>
          <w:rFonts w:ascii="Calibri" w:hAnsi="Calibri"/>
          <w:sz w:val="20"/>
          <w:szCs w:val="20"/>
        </w:rPr>
        <w:t>Licenciado em Biologia. Mestre e Doutor em Educação nas Ciências, Professor Adjunto de Prática de Ensino e Estágio Supervisionado em Ciências e Biologia da UFFS. Coordenador do Programa de Pós-graduação em Ensino de Ciências – PPGEC/UFFS – CAPES. Pesquisador Líder do Grupo de Estudo e Pesquisa em Ensino de Ciências e Matemática - GEPECIEM/CNPq/UFFS. Tutor do PETCiências/UFFS, bolsista MEC-SESu/FNDE. E-mail: roquegullich@uffs.edu.br</w:t>
      </w:r>
    </w:p>
    <w:p w:rsidR="00B60B8A" w:rsidRPr="001B29C8" w:rsidRDefault="00B60B8A" w:rsidP="004A073D">
      <w:pPr>
        <w:pStyle w:val="XIEPEF-instituiodepartamentoescola"/>
        <w:spacing w:after="0"/>
        <w:ind w:firstLine="0"/>
        <w:rPr>
          <w:rFonts w:ascii="Calibri" w:hAnsi="Calibri"/>
        </w:rPr>
      </w:pPr>
    </w:p>
    <w:p w:rsidR="009D6465" w:rsidRPr="005F1A4D" w:rsidRDefault="00EC5E43" w:rsidP="009D6465">
      <w:pPr>
        <w:pStyle w:val="Default"/>
        <w:jc w:val="both"/>
        <w:rPr>
          <w:rFonts w:ascii="Calibri" w:hAnsi="Calibri"/>
          <w:color w:val="auto"/>
          <w:szCs w:val="23"/>
        </w:rPr>
      </w:pPr>
      <w:r w:rsidRPr="005F1A4D">
        <w:rPr>
          <w:rFonts w:ascii="Calibri" w:hAnsi="Calibri"/>
          <w:b/>
          <w:color w:val="auto"/>
        </w:rPr>
        <w:t>RESUMO:</w:t>
      </w:r>
      <w:r w:rsidR="00E87A96" w:rsidRPr="005F1A4D">
        <w:rPr>
          <w:rFonts w:ascii="Calibri" w:hAnsi="Calibri"/>
          <w:b/>
          <w:bCs/>
          <w:color w:val="auto"/>
        </w:rPr>
        <w:t xml:space="preserve"> </w:t>
      </w:r>
      <w:r w:rsidR="00E87A96" w:rsidRPr="005F1A4D">
        <w:rPr>
          <w:rFonts w:ascii="Calibri" w:hAnsi="Calibri"/>
          <w:color w:val="auto"/>
          <w:szCs w:val="23"/>
        </w:rPr>
        <w:t>A perspectiva do Pensamento Crítico (PC) como organizador do currículo de ensino e da formação de professores em Ciências, de tradição portuguesa, inspira este projeto de pesquisa, a fim de compreender como os manuais escolares - livros didáticos portugueses promovem o PC no ensino de Ciências. Para tanto realizou-se uma pesquisa qualitativa, com análise documental de manuais escolares portugueses, buscando identificar em seu enredo, quais as metodologias utilizadas, bem como o potencial das mesmas, para o desenvolvimento do PC. Assim, foram analisados 11 manuais escolares portugueses que abordam conteúdos relativos aos seres vivos (equivalentes no Brasil ao 7ºano do Ensino Fundamental). A produção dos resultados</w:t>
      </w:r>
      <w:r w:rsidR="009D6465" w:rsidRPr="005F1A4D">
        <w:rPr>
          <w:rFonts w:ascii="Calibri" w:hAnsi="Calibri"/>
          <w:color w:val="auto"/>
          <w:szCs w:val="23"/>
        </w:rPr>
        <w:t xml:space="preserve"> demonstrou após análise de 1818</w:t>
      </w:r>
      <w:r w:rsidR="00E87A96" w:rsidRPr="005F1A4D">
        <w:rPr>
          <w:rFonts w:ascii="Calibri" w:hAnsi="Calibri"/>
          <w:color w:val="auto"/>
          <w:szCs w:val="23"/>
        </w:rPr>
        <w:t xml:space="preserve"> repetições/constatações de atividades, que as mesmas podem ser classificadas/agrupad</w:t>
      </w:r>
      <w:r w:rsidR="004358E9" w:rsidRPr="005F1A4D">
        <w:rPr>
          <w:rFonts w:ascii="Calibri" w:hAnsi="Calibri"/>
          <w:color w:val="auto"/>
          <w:szCs w:val="23"/>
        </w:rPr>
        <w:t>as em: i</w:t>
      </w:r>
      <w:proofErr w:type="gramStart"/>
      <w:r w:rsidR="004358E9" w:rsidRPr="005F1A4D">
        <w:rPr>
          <w:rFonts w:ascii="Calibri" w:hAnsi="Calibri"/>
          <w:color w:val="auto"/>
          <w:szCs w:val="23"/>
        </w:rPr>
        <w:t>)</w:t>
      </w:r>
      <w:r w:rsidR="009D7A22">
        <w:rPr>
          <w:rFonts w:ascii="Calibri" w:hAnsi="Calibri"/>
          <w:color w:val="auto"/>
          <w:szCs w:val="23"/>
        </w:rPr>
        <w:t xml:space="preserve"> Informativa</w:t>
      </w:r>
      <w:proofErr w:type="gramEnd"/>
      <w:r w:rsidR="00960513">
        <w:rPr>
          <w:rFonts w:ascii="Calibri" w:hAnsi="Calibri"/>
          <w:color w:val="auto"/>
          <w:szCs w:val="23"/>
        </w:rPr>
        <w:t xml:space="preserve"> </w:t>
      </w:r>
      <w:r w:rsidR="009D6465" w:rsidRPr="005F1A4D">
        <w:rPr>
          <w:rFonts w:ascii="Calibri" w:hAnsi="Calibri"/>
          <w:color w:val="auto"/>
          <w:szCs w:val="23"/>
        </w:rPr>
        <w:t>(7</w:t>
      </w:r>
      <w:r w:rsidR="00240531" w:rsidRPr="005F1A4D">
        <w:rPr>
          <w:rFonts w:ascii="Calibri" w:hAnsi="Calibri"/>
          <w:color w:val="auto"/>
          <w:szCs w:val="23"/>
        </w:rPr>
        <w:t xml:space="preserve">32:1818); </w:t>
      </w:r>
      <w:proofErr w:type="spellStart"/>
      <w:r w:rsidR="00240531" w:rsidRPr="005F1A4D">
        <w:rPr>
          <w:rFonts w:ascii="Calibri" w:hAnsi="Calibri"/>
          <w:color w:val="auto"/>
          <w:szCs w:val="23"/>
        </w:rPr>
        <w:t>ii</w:t>
      </w:r>
      <w:proofErr w:type="spellEnd"/>
      <w:r w:rsidR="00240531" w:rsidRPr="005F1A4D">
        <w:rPr>
          <w:rFonts w:ascii="Calibri" w:hAnsi="Calibri"/>
          <w:color w:val="auto"/>
          <w:szCs w:val="23"/>
        </w:rPr>
        <w:t>) Exploratórias (1022</w:t>
      </w:r>
      <w:r w:rsidR="009D6465" w:rsidRPr="005F1A4D">
        <w:rPr>
          <w:rFonts w:ascii="Calibri" w:hAnsi="Calibri"/>
          <w:color w:val="auto"/>
          <w:szCs w:val="23"/>
        </w:rPr>
        <w:t>:1818</w:t>
      </w:r>
      <w:r w:rsidR="00240531" w:rsidRPr="005F1A4D">
        <w:rPr>
          <w:rFonts w:ascii="Calibri" w:hAnsi="Calibri"/>
          <w:color w:val="auto"/>
          <w:szCs w:val="23"/>
        </w:rPr>
        <w:t>) e iii) Reflexivas/Críticas (64</w:t>
      </w:r>
      <w:r w:rsidR="00E87A96" w:rsidRPr="005F1A4D">
        <w:rPr>
          <w:rFonts w:ascii="Calibri" w:hAnsi="Calibri"/>
          <w:color w:val="auto"/>
          <w:szCs w:val="23"/>
        </w:rPr>
        <w:t>:18</w:t>
      </w:r>
      <w:r w:rsidR="009D6465" w:rsidRPr="005F1A4D">
        <w:rPr>
          <w:rFonts w:ascii="Calibri" w:hAnsi="Calibri"/>
          <w:color w:val="auto"/>
          <w:szCs w:val="23"/>
        </w:rPr>
        <w:t>18</w:t>
      </w:r>
      <w:r w:rsidR="00E87A96" w:rsidRPr="005F1A4D">
        <w:rPr>
          <w:rFonts w:ascii="Calibri" w:hAnsi="Calibri"/>
          <w:color w:val="auto"/>
          <w:szCs w:val="23"/>
        </w:rPr>
        <w:t xml:space="preserve">). Considerou-se o resultado da </w:t>
      </w:r>
      <w:r w:rsidR="004358E9" w:rsidRPr="005F1A4D">
        <w:rPr>
          <w:rFonts w:ascii="Calibri" w:hAnsi="Calibri"/>
          <w:color w:val="auto"/>
          <w:szCs w:val="23"/>
        </w:rPr>
        <w:t xml:space="preserve">análise como sendo satisfatório, </w:t>
      </w:r>
      <w:r w:rsidR="00E87A96" w:rsidRPr="005F1A4D">
        <w:rPr>
          <w:rFonts w:ascii="Calibri" w:hAnsi="Calibri"/>
          <w:color w:val="auto"/>
          <w:szCs w:val="23"/>
        </w:rPr>
        <w:t>os livros analisados são adequados ao desenvolvimento/promoção do PC em Ciências</w:t>
      </w:r>
      <w:r w:rsidR="004358E9" w:rsidRPr="005F1A4D">
        <w:rPr>
          <w:rFonts w:ascii="Calibri" w:hAnsi="Calibri"/>
          <w:color w:val="auto"/>
          <w:szCs w:val="23"/>
        </w:rPr>
        <w:t>.</w:t>
      </w:r>
    </w:p>
    <w:p w:rsidR="004358E9" w:rsidRPr="009D6465" w:rsidRDefault="004358E9" w:rsidP="009D6465">
      <w:pPr>
        <w:pStyle w:val="Default"/>
        <w:jc w:val="both"/>
        <w:rPr>
          <w:rFonts w:ascii="Calibri" w:hAnsi="Calibri"/>
          <w:sz w:val="28"/>
        </w:rPr>
      </w:pPr>
    </w:p>
    <w:p w:rsidR="00862ACC" w:rsidRPr="001B29C8" w:rsidRDefault="004A073D" w:rsidP="00674E99">
      <w:pPr>
        <w:spacing w:after="120"/>
        <w:jc w:val="both"/>
        <w:rPr>
          <w:rFonts w:ascii="Calibri" w:hAnsi="Calibri" w:cs="Arial"/>
          <w:lang w:val="en-US"/>
        </w:rPr>
      </w:pPr>
      <w:r w:rsidRPr="00AB5107">
        <w:rPr>
          <w:rFonts w:ascii="Calibri" w:hAnsi="Calibri" w:cs="Arial"/>
          <w:b/>
        </w:rPr>
        <w:t>Palavras Chaves</w:t>
      </w:r>
      <w:r w:rsidRPr="00EB447E">
        <w:rPr>
          <w:rFonts w:ascii="Calibri" w:hAnsi="Calibri" w:cs="Arial"/>
          <w:b/>
        </w:rPr>
        <w:t xml:space="preserve">: </w:t>
      </w:r>
      <w:r w:rsidR="009D6465" w:rsidRPr="00EB447E">
        <w:rPr>
          <w:rFonts w:ascii="Calibri" w:hAnsi="Calibri" w:cs="Arial"/>
        </w:rPr>
        <w:t xml:space="preserve">Livro didático. Reflexão Crítica. </w:t>
      </w:r>
      <w:r w:rsidR="009D6465" w:rsidRPr="001B29C8">
        <w:rPr>
          <w:rFonts w:ascii="Calibri" w:hAnsi="Calibri" w:cs="Arial"/>
          <w:lang w:val="en-US"/>
        </w:rPr>
        <w:t>Formação de professores.</w:t>
      </w:r>
      <w:r w:rsidR="009D6465" w:rsidRPr="001B29C8">
        <w:rPr>
          <w:rFonts w:ascii="Calibri" w:hAnsi="Calibri" w:cs="Arial"/>
          <w:b/>
          <w:lang w:val="en-US"/>
        </w:rPr>
        <w:t xml:space="preserve"> </w:t>
      </w:r>
    </w:p>
    <w:p w:rsidR="00240531" w:rsidRPr="00EB447E" w:rsidRDefault="00674E99" w:rsidP="00674E99">
      <w:pPr>
        <w:jc w:val="both"/>
        <w:rPr>
          <w:rFonts w:ascii="Calibri" w:hAnsi="Calibri" w:cs="Arial"/>
          <w:lang w:val="en-US"/>
        </w:rPr>
      </w:pPr>
      <w:r w:rsidRPr="00EB447E">
        <w:rPr>
          <w:rFonts w:ascii="Calibri" w:hAnsi="Calibri" w:cs="Arial"/>
          <w:b/>
          <w:lang w:val="en-US"/>
        </w:rPr>
        <w:t xml:space="preserve">ABSTRACT: </w:t>
      </w:r>
      <w:r w:rsidR="00240531" w:rsidRPr="00EB447E">
        <w:rPr>
          <w:rFonts w:ascii="Calibri" w:hAnsi="Calibri" w:cs="Arial"/>
          <w:lang w:val="en-US"/>
        </w:rPr>
        <w:t>The Perspective of Cr</w:t>
      </w:r>
      <w:r w:rsidR="00EB447E">
        <w:rPr>
          <w:rFonts w:ascii="Calibri" w:hAnsi="Calibri" w:cs="Arial"/>
          <w:lang w:val="en-US"/>
        </w:rPr>
        <w:t>itical Thinking (</w:t>
      </w:r>
      <w:r w:rsidR="00240531" w:rsidRPr="00EB447E">
        <w:rPr>
          <w:rFonts w:ascii="Calibri" w:hAnsi="Calibri" w:cs="Arial"/>
          <w:lang w:val="en-US"/>
        </w:rPr>
        <w:t>P</w:t>
      </w:r>
      <w:r w:rsidR="00EB447E">
        <w:rPr>
          <w:rFonts w:ascii="Calibri" w:hAnsi="Calibri" w:cs="Arial"/>
          <w:lang w:val="en-US"/>
        </w:rPr>
        <w:t>C</w:t>
      </w:r>
      <w:r w:rsidR="00240531" w:rsidRPr="00EB447E">
        <w:rPr>
          <w:rFonts w:ascii="Calibri" w:hAnsi="Calibri" w:cs="Arial"/>
          <w:lang w:val="en-US"/>
        </w:rPr>
        <w:t>) as organizer of the Portuguese teaching curriculum and teacher education inspires this research project in order to understand how Portuguese textbooks- textbooks promote the CP in the teaching of Sciences. Therefore, a qualitative resear</w:t>
      </w:r>
      <w:r w:rsidR="005D47D0" w:rsidRPr="00EB447E">
        <w:rPr>
          <w:rFonts w:ascii="Calibri" w:hAnsi="Calibri" w:cs="Arial"/>
          <w:lang w:val="en-US"/>
        </w:rPr>
        <w:t xml:space="preserve">ch was carried out, with </w:t>
      </w:r>
      <w:r w:rsidR="001A6931" w:rsidRPr="00EB447E">
        <w:rPr>
          <w:rFonts w:ascii="Calibri" w:hAnsi="Calibri" w:cs="Arial"/>
          <w:lang w:val="en-US"/>
        </w:rPr>
        <w:t>documentary analysis</w:t>
      </w:r>
      <w:r w:rsidR="005D47D0" w:rsidRPr="00EB447E">
        <w:rPr>
          <w:rFonts w:ascii="Calibri" w:hAnsi="Calibri" w:cs="Arial"/>
          <w:lang w:val="en-US"/>
        </w:rPr>
        <w:t xml:space="preserve"> of Portuguese school textbooks, seeking to identify in its plot, which methodologies were used, as well as their potential, for the development of the PC. Thus, 11 Portuguese textbooks that deal with contents related to living beings (equivalent in Brazil to the 7</w:t>
      </w:r>
      <w:r w:rsidR="005D47D0" w:rsidRPr="00EB447E">
        <w:rPr>
          <w:rFonts w:ascii="Calibri" w:hAnsi="Calibri" w:cs="Arial"/>
          <w:vertAlign w:val="superscript"/>
          <w:lang w:val="en-US"/>
        </w:rPr>
        <w:t xml:space="preserve">th </w:t>
      </w:r>
      <w:r w:rsidR="005D47D0" w:rsidRPr="00EB447E">
        <w:rPr>
          <w:rFonts w:ascii="Calibri" w:hAnsi="Calibri" w:cs="Arial"/>
          <w:lang w:val="en-US"/>
        </w:rPr>
        <w:t xml:space="preserve">grade of elementary school) were analyzed. The production of the results demonstrated after analysis of 1818 repetitions/findings of activities, that they can </w:t>
      </w:r>
      <w:r w:rsidR="001A6931" w:rsidRPr="00EB447E">
        <w:rPr>
          <w:rFonts w:ascii="Calibri" w:hAnsi="Calibri" w:cs="Arial"/>
          <w:lang w:val="en-US"/>
        </w:rPr>
        <w:t>be classified</w:t>
      </w:r>
      <w:r w:rsidR="005D47D0" w:rsidRPr="00EB447E">
        <w:rPr>
          <w:rFonts w:ascii="Calibri" w:hAnsi="Calibri" w:cs="Arial"/>
          <w:lang w:val="en-US"/>
        </w:rPr>
        <w:t xml:space="preserve">/ grouped into: </w:t>
      </w:r>
      <w:proofErr w:type="spellStart"/>
      <w:r w:rsidR="005D47D0" w:rsidRPr="00EB447E">
        <w:rPr>
          <w:rFonts w:ascii="Calibri" w:hAnsi="Calibri" w:cs="Arial"/>
          <w:lang w:val="en-US"/>
        </w:rPr>
        <w:t>i</w:t>
      </w:r>
      <w:proofErr w:type="spellEnd"/>
      <w:r w:rsidR="005D47D0" w:rsidRPr="00EB447E">
        <w:rPr>
          <w:rFonts w:ascii="Calibri" w:hAnsi="Calibri" w:cs="Arial"/>
          <w:lang w:val="en-US"/>
        </w:rPr>
        <w:t>) Informative (732:1818); ii) Exploratory (1022:1818) and iii) Reflective/Critical (64:1818). The result of the analy</w:t>
      </w:r>
      <w:r w:rsidR="001A6931" w:rsidRPr="00EB447E">
        <w:rPr>
          <w:rFonts w:ascii="Calibri" w:hAnsi="Calibri" w:cs="Arial"/>
          <w:lang w:val="en-US"/>
        </w:rPr>
        <w:t>sis was considered satisfactory, the books analyzed are adequate for the development/ promotion of the PC in Sciences.</w:t>
      </w:r>
    </w:p>
    <w:p w:rsidR="00240531" w:rsidRPr="00240531" w:rsidRDefault="00240531" w:rsidP="00674E99">
      <w:pPr>
        <w:jc w:val="both"/>
        <w:rPr>
          <w:rFonts w:ascii="Calibri" w:hAnsi="Calibri" w:cs="Arial"/>
          <w:color w:val="4F81BD"/>
          <w:sz w:val="16"/>
          <w:szCs w:val="16"/>
          <w:lang w:val="en-US"/>
        </w:rPr>
      </w:pPr>
    </w:p>
    <w:p w:rsidR="00674E99" w:rsidRPr="002F5027" w:rsidRDefault="00674E99" w:rsidP="001A6931">
      <w:pPr>
        <w:tabs>
          <w:tab w:val="left" w:pos="1695"/>
        </w:tabs>
        <w:jc w:val="both"/>
        <w:rPr>
          <w:rFonts w:ascii="Calibri" w:hAnsi="Calibri" w:cs="Arial"/>
          <w:color w:val="5B9BD5"/>
          <w:lang w:val="en-US"/>
        </w:rPr>
      </w:pPr>
      <w:r w:rsidRPr="00EB447E">
        <w:rPr>
          <w:rFonts w:ascii="Calibri" w:hAnsi="Calibri" w:cs="Arial"/>
          <w:b/>
          <w:lang w:val="en-US"/>
        </w:rPr>
        <w:t xml:space="preserve">Keywords: </w:t>
      </w:r>
      <w:r w:rsidR="001A6931" w:rsidRPr="00EB447E">
        <w:rPr>
          <w:rFonts w:ascii="Calibri" w:hAnsi="Calibri" w:cs="Arial"/>
          <w:lang w:val="en-US"/>
        </w:rPr>
        <w:t>Textbook. Criti</w:t>
      </w:r>
      <w:r w:rsidR="00EB447E" w:rsidRPr="00EB447E">
        <w:rPr>
          <w:rFonts w:ascii="Calibri" w:hAnsi="Calibri" w:cs="Arial"/>
          <w:lang w:val="en-US"/>
        </w:rPr>
        <w:t xml:space="preserve">cal reflection. </w:t>
      </w:r>
      <w:r w:rsidR="00EB447E" w:rsidRPr="001B29C8">
        <w:rPr>
          <w:rFonts w:ascii="Calibri" w:hAnsi="Calibri" w:cs="Arial"/>
          <w:color w:val="000000" w:themeColor="text1"/>
          <w:lang w:val="en-US"/>
        </w:rPr>
        <w:t>Teacher formation</w:t>
      </w:r>
      <w:r w:rsidR="001A6931" w:rsidRPr="001B29C8">
        <w:rPr>
          <w:rFonts w:ascii="Calibri" w:hAnsi="Calibri" w:cs="Arial"/>
          <w:color w:val="000000" w:themeColor="text1"/>
          <w:lang w:val="en-US"/>
        </w:rPr>
        <w:t>.</w:t>
      </w:r>
    </w:p>
    <w:p w:rsidR="001A6931" w:rsidRDefault="001A6931" w:rsidP="00F70372">
      <w:pPr>
        <w:pStyle w:val="Ttulo1"/>
        <w:spacing w:line="240" w:lineRule="auto"/>
        <w:rPr>
          <w:rFonts w:ascii="Calibri" w:hAnsi="Calibri" w:cs="Arial"/>
          <w:lang w:val="en-US"/>
        </w:rPr>
      </w:pPr>
    </w:p>
    <w:sectPr w:rsidR="001A6931" w:rsidSect="0008079D">
      <w:headerReference w:type="default" r:id="rId8"/>
      <w:footerReference w:type="default" r:id="rId9"/>
      <w:headerReference w:type="first" r:id="rId10"/>
      <w:footerReference w:type="first" r:id="rId11"/>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261" w:rsidRDefault="00990261">
      <w:r>
        <w:separator/>
      </w:r>
    </w:p>
  </w:endnote>
  <w:endnote w:type="continuationSeparator" w:id="0">
    <w:p w:rsidR="00990261" w:rsidRDefault="009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47E" w:rsidRPr="0076398C" w:rsidRDefault="00EB447E" w:rsidP="0008079D">
    <w:pPr>
      <w:pStyle w:val="Rodap"/>
      <w:rPr>
        <w:rFonts w:ascii="Cambria" w:hAnsi="Cambria" w:cs="Tahoma"/>
        <w:color w:val="2E74B5"/>
      </w:rPr>
    </w:pPr>
    <w:r w:rsidRPr="0076398C">
      <w:rPr>
        <w:rFonts w:ascii="Cambria" w:hAnsi="Cambria" w:cs="Tahoma"/>
        <w:color w:val="2E74B5"/>
        <w:szCs w:val="16"/>
      </w:rPr>
      <w:t xml:space="preserve">URI, </w:t>
    </w:r>
    <w:r w:rsidR="00277275">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47E" w:rsidRPr="006659CC" w:rsidRDefault="00EB447E"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15</w:t>
    </w:r>
    <w:r w:rsidRPr="006659CC">
      <w:rPr>
        <w:rFonts w:ascii="Tahoma" w:hAnsi="Tahoma" w:cs="Tahoma"/>
        <w:szCs w:val="16"/>
      </w:rPr>
      <w:t>-</w:t>
    </w:r>
    <w:r>
      <w:rPr>
        <w:rFonts w:ascii="Tahoma" w:hAnsi="Tahoma" w:cs="Tahoma"/>
        <w:szCs w:val="16"/>
      </w:rPr>
      <w:t>17</w:t>
    </w:r>
    <w:r w:rsidRPr="006659CC">
      <w:rPr>
        <w:rFonts w:ascii="Tahoma" w:hAnsi="Tahoma" w:cs="Tahoma"/>
        <w:szCs w:val="16"/>
      </w:rPr>
      <w:t xml:space="preserve"> de </w:t>
    </w:r>
    <w:proofErr w:type="gramStart"/>
    <w:r>
      <w:rPr>
        <w:rFonts w:ascii="Tahoma" w:hAnsi="Tahoma" w:cs="Tahoma"/>
        <w:szCs w:val="16"/>
      </w:rPr>
      <w:t>Abril</w:t>
    </w:r>
    <w:proofErr w:type="gramEnd"/>
    <w:r w:rsidRPr="006659CC">
      <w:rPr>
        <w:rFonts w:ascii="Tahoma" w:hAnsi="Tahoma" w:cs="Tahoma"/>
        <w:szCs w:val="16"/>
      </w:rPr>
      <w:t xml:space="preserve"> de 20</w:t>
    </w:r>
    <w:r>
      <w:rPr>
        <w:rFonts w:ascii="Tahoma" w:hAnsi="Tahoma" w:cs="Tahoma"/>
        <w:szCs w:val="16"/>
      </w:rPr>
      <w:t>20                                   Santo Ângelo – RS – Brasil</w:t>
    </w:r>
    <w:r w:rsidRPr="006659CC">
      <w:rPr>
        <w:rFonts w:ascii="Tahoma" w:hAnsi="Tahoma" w:cs="Tahoma"/>
        <w:szCs w:val="16"/>
      </w:rPr>
      <w:t>.</w:t>
    </w:r>
  </w:p>
  <w:p w:rsidR="00EB447E" w:rsidRDefault="00EB447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261" w:rsidRDefault="00990261">
      <w:r>
        <w:separator/>
      </w:r>
    </w:p>
  </w:footnote>
  <w:footnote w:type="continuationSeparator" w:id="0">
    <w:p w:rsidR="00990261" w:rsidRDefault="009902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47E" w:rsidRDefault="00EB447E" w:rsidP="00277275">
    <w:pPr>
      <w:pStyle w:val="Cabealho"/>
    </w:pPr>
  </w:p>
  <w:p w:rsidR="00277275" w:rsidRDefault="00277275" w:rsidP="00277275">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47E" w:rsidRDefault="00EB447E"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0" t="0" r="0" b="0"/>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150D55C6"/>
    <w:multiLevelType w:val="hybridMultilevel"/>
    <w:tmpl w:val="785CD3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049B2"/>
    <w:rsid w:val="000406E6"/>
    <w:rsid w:val="00042E77"/>
    <w:rsid w:val="00062C86"/>
    <w:rsid w:val="0008079D"/>
    <w:rsid w:val="00085BF4"/>
    <w:rsid w:val="000955BF"/>
    <w:rsid w:val="000C2133"/>
    <w:rsid w:val="000C56C2"/>
    <w:rsid w:val="00137B28"/>
    <w:rsid w:val="00157612"/>
    <w:rsid w:val="00164738"/>
    <w:rsid w:val="00172EF3"/>
    <w:rsid w:val="001763EE"/>
    <w:rsid w:val="001A6931"/>
    <w:rsid w:val="001B29C8"/>
    <w:rsid w:val="00240531"/>
    <w:rsid w:val="002431D4"/>
    <w:rsid w:val="002560A4"/>
    <w:rsid w:val="00256971"/>
    <w:rsid w:val="00277275"/>
    <w:rsid w:val="00295ACA"/>
    <w:rsid w:val="002D6F7E"/>
    <w:rsid w:val="002E6054"/>
    <w:rsid w:val="002F5027"/>
    <w:rsid w:val="002F5936"/>
    <w:rsid w:val="00314A19"/>
    <w:rsid w:val="00316DD9"/>
    <w:rsid w:val="0037652D"/>
    <w:rsid w:val="00392B4C"/>
    <w:rsid w:val="003C68EC"/>
    <w:rsid w:val="003E4309"/>
    <w:rsid w:val="004358E9"/>
    <w:rsid w:val="00454DB7"/>
    <w:rsid w:val="0046088D"/>
    <w:rsid w:val="00473798"/>
    <w:rsid w:val="00480567"/>
    <w:rsid w:val="004A073D"/>
    <w:rsid w:val="004C4E23"/>
    <w:rsid w:val="005423CF"/>
    <w:rsid w:val="00557C79"/>
    <w:rsid w:val="00561474"/>
    <w:rsid w:val="00561CB9"/>
    <w:rsid w:val="005706B3"/>
    <w:rsid w:val="00576AD2"/>
    <w:rsid w:val="00577BF9"/>
    <w:rsid w:val="005C1BF2"/>
    <w:rsid w:val="005C72F6"/>
    <w:rsid w:val="005D47D0"/>
    <w:rsid w:val="005E42DC"/>
    <w:rsid w:val="005E5E50"/>
    <w:rsid w:val="005F1A4D"/>
    <w:rsid w:val="005F421E"/>
    <w:rsid w:val="006066A6"/>
    <w:rsid w:val="006659CC"/>
    <w:rsid w:val="00674E99"/>
    <w:rsid w:val="006A528A"/>
    <w:rsid w:val="006A712B"/>
    <w:rsid w:val="006C6D94"/>
    <w:rsid w:val="006D0786"/>
    <w:rsid w:val="0072129B"/>
    <w:rsid w:val="007452FB"/>
    <w:rsid w:val="0076398C"/>
    <w:rsid w:val="00785F03"/>
    <w:rsid w:val="00787044"/>
    <w:rsid w:val="00835292"/>
    <w:rsid w:val="0084226A"/>
    <w:rsid w:val="00850DF7"/>
    <w:rsid w:val="00856F85"/>
    <w:rsid w:val="00862ACC"/>
    <w:rsid w:val="008803CD"/>
    <w:rsid w:val="0089080F"/>
    <w:rsid w:val="008B273B"/>
    <w:rsid w:val="008D1037"/>
    <w:rsid w:val="008F567F"/>
    <w:rsid w:val="00913D7D"/>
    <w:rsid w:val="00960513"/>
    <w:rsid w:val="009879FB"/>
    <w:rsid w:val="00990261"/>
    <w:rsid w:val="009A18C1"/>
    <w:rsid w:val="009A1C1D"/>
    <w:rsid w:val="009A7DD4"/>
    <w:rsid w:val="009B1BD1"/>
    <w:rsid w:val="009D1354"/>
    <w:rsid w:val="009D4E27"/>
    <w:rsid w:val="009D6465"/>
    <w:rsid w:val="009D7A22"/>
    <w:rsid w:val="009E5D47"/>
    <w:rsid w:val="009F2079"/>
    <w:rsid w:val="009F72EF"/>
    <w:rsid w:val="00A3521D"/>
    <w:rsid w:val="00A37B93"/>
    <w:rsid w:val="00A44530"/>
    <w:rsid w:val="00A82D8F"/>
    <w:rsid w:val="00A871ED"/>
    <w:rsid w:val="00A90845"/>
    <w:rsid w:val="00AB5107"/>
    <w:rsid w:val="00AC0363"/>
    <w:rsid w:val="00B165D3"/>
    <w:rsid w:val="00B4397F"/>
    <w:rsid w:val="00B50C0B"/>
    <w:rsid w:val="00B60B8A"/>
    <w:rsid w:val="00CC7E61"/>
    <w:rsid w:val="00CD14E3"/>
    <w:rsid w:val="00CF368F"/>
    <w:rsid w:val="00D14206"/>
    <w:rsid w:val="00D16CB1"/>
    <w:rsid w:val="00D2283D"/>
    <w:rsid w:val="00D30156"/>
    <w:rsid w:val="00D97DE1"/>
    <w:rsid w:val="00DF1814"/>
    <w:rsid w:val="00DF3D2A"/>
    <w:rsid w:val="00E40FF7"/>
    <w:rsid w:val="00E51E42"/>
    <w:rsid w:val="00E87A96"/>
    <w:rsid w:val="00EB447E"/>
    <w:rsid w:val="00EC5E43"/>
    <w:rsid w:val="00EE6B0C"/>
    <w:rsid w:val="00F042F6"/>
    <w:rsid w:val="00F270F2"/>
    <w:rsid w:val="00F37F26"/>
    <w:rsid w:val="00F450A9"/>
    <w:rsid w:val="00F50BC1"/>
    <w:rsid w:val="00F70372"/>
    <w:rsid w:val="00FE58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D8110E"/>
  <w15:chartTrackingRefBased/>
  <w15:docId w15:val="{E2FF2B7E-1BAB-4428-A53C-3A0E60475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table" w:styleId="Tabelacomgrade">
    <w:name w:val="Table Grid"/>
    <w:basedOn w:val="Tabelanormal"/>
    <w:uiPriority w:val="39"/>
    <w:rsid w:val="003765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7652D"/>
    <w:pPr>
      <w:spacing w:after="160" w:line="259" w:lineRule="auto"/>
      <w:ind w:left="720"/>
      <w:contextualSpacing/>
    </w:pPr>
    <w:rPr>
      <w:rFonts w:ascii="Calibri" w:eastAsia="Calibri" w:hAnsi="Calibri"/>
      <w:sz w:val="22"/>
      <w:szCs w:val="22"/>
      <w:lang w:eastAsia="en-US"/>
    </w:rPr>
  </w:style>
  <w:style w:type="character" w:styleId="Forte">
    <w:name w:val="Strong"/>
    <w:uiPriority w:val="22"/>
    <w:qFormat/>
    <w:rsid w:val="002F5936"/>
    <w:rPr>
      <w:b/>
      <w:bCs/>
    </w:rPr>
  </w:style>
  <w:style w:type="paragraph" w:customStyle="1" w:styleId="Default">
    <w:name w:val="Default"/>
    <w:rsid w:val="00E87A96"/>
    <w:pPr>
      <w:autoSpaceDE w:val="0"/>
      <w:autoSpaceDN w:val="0"/>
      <w:adjustRightInd w:val="0"/>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240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link w:val="Pr-formataoHTML"/>
    <w:uiPriority w:val="99"/>
    <w:semiHidden/>
    <w:rsid w:val="00240531"/>
    <w:rPr>
      <w:rFonts w:ascii="Courier New" w:hAnsi="Courier New" w:cs="Courier New"/>
    </w:rPr>
  </w:style>
  <w:style w:type="character" w:customStyle="1" w:styleId="RodapChar">
    <w:name w:val="Rodapé Char"/>
    <w:basedOn w:val="Fontepargpadro"/>
    <w:link w:val="Rodap"/>
    <w:semiHidden/>
    <w:rsid w:val="002772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03921">
      <w:bodyDiv w:val="1"/>
      <w:marLeft w:val="0"/>
      <w:marRight w:val="0"/>
      <w:marTop w:val="0"/>
      <w:marBottom w:val="0"/>
      <w:divBdr>
        <w:top w:val="none" w:sz="0" w:space="0" w:color="auto"/>
        <w:left w:val="none" w:sz="0" w:space="0" w:color="auto"/>
        <w:bottom w:val="none" w:sz="0" w:space="0" w:color="auto"/>
        <w:right w:val="none" w:sz="0" w:space="0" w:color="auto"/>
      </w:divBdr>
    </w:div>
    <w:div w:id="335154679">
      <w:bodyDiv w:val="1"/>
      <w:marLeft w:val="0"/>
      <w:marRight w:val="0"/>
      <w:marTop w:val="0"/>
      <w:marBottom w:val="0"/>
      <w:divBdr>
        <w:top w:val="none" w:sz="0" w:space="0" w:color="auto"/>
        <w:left w:val="none" w:sz="0" w:space="0" w:color="auto"/>
        <w:bottom w:val="none" w:sz="0" w:space="0" w:color="auto"/>
        <w:right w:val="none" w:sz="0" w:space="0" w:color="auto"/>
      </w:divBdr>
    </w:div>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661277490">
      <w:bodyDiv w:val="1"/>
      <w:marLeft w:val="0"/>
      <w:marRight w:val="0"/>
      <w:marTop w:val="0"/>
      <w:marBottom w:val="0"/>
      <w:divBdr>
        <w:top w:val="none" w:sz="0" w:space="0" w:color="auto"/>
        <w:left w:val="none" w:sz="0" w:space="0" w:color="auto"/>
        <w:bottom w:val="none" w:sz="0" w:space="0" w:color="auto"/>
        <w:right w:val="none" w:sz="0" w:space="0" w:color="auto"/>
      </w:divBdr>
    </w:div>
    <w:div w:id="686827366">
      <w:bodyDiv w:val="1"/>
      <w:marLeft w:val="0"/>
      <w:marRight w:val="0"/>
      <w:marTop w:val="0"/>
      <w:marBottom w:val="0"/>
      <w:divBdr>
        <w:top w:val="none" w:sz="0" w:space="0" w:color="auto"/>
        <w:left w:val="none" w:sz="0" w:space="0" w:color="auto"/>
        <w:bottom w:val="none" w:sz="0" w:space="0" w:color="auto"/>
        <w:right w:val="none" w:sz="0" w:space="0" w:color="auto"/>
      </w:divBdr>
    </w:div>
    <w:div w:id="893590106">
      <w:bodyDiv w:val="1"/>
      <w:marLeft w:val="0"/>
      <w:marRight w:val="0"/>
      <w:marTop w:val="0"/>
      <w:marBottom w:val="0"/>
      <w:divBdr>
        <w:top w:val="none" w:sz="0" w:space="0" w:color="auto"/>
        <w:left w:val="none" w:sz="0" w:space="0" w:color="auto"/>
        <w:bottom w:val="none" w:sz="0" w:space="0" w:color="auto"/>
        <w:right w:val="none" w:sz="0" w:space="0" w:color="auto"/>
      </w:divBdr>
    </w:div>
    <w:div w:id="1528981056">
      <w:bodyDiv w:val="1"/>
      <w:marLeft w:val="0"/>
      <w:marRight w:val="0"/>
      <w:marTop w:val="0"/>
      <w:marBottom w:val="0"/>
      <w:divBdr>
        <w:top w:val="none" w:sz="0" w:space="0" w:color="auto"/>
        <w:left w:val="none" w:sz="0" w:space="0" w:color="auto"/>
        <w:bottom w:val="none" w:sz="0" w:space="0" w:color="auto"/>
        <w:right w:val="none" w:sz="0" w:space="0" w:color="auto"/>
      </w:divBdr>
    </w:div>
    <w:div w:id="200712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F24B8-C3CC-4893-8F94-97221D07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Pages>
  <Words>473</Words>
  <Characters>2558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8</cp:revision>
  <cp:lastPrinted>2015-02-20T10:19:00Z</cp:lastPrinted>
  <dcterms:created xsi:type="dcterms:W3CDTF">2020-02-03T01:39:00Z</dcterms:created>
  <dcterms:modified xsi:type="dcterms:W3CDTF">2020-07-17T20:02:00Z</dcterms:modified>
</cp:coreProperties>
</file>