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2DC" w:rsidRDefault="00F4734B">
      <w:pPr>
        <w:pBdr>
          <w:top w:val="nil"/>
          <w:left w:val="nil"/>
          <w:bottom w:val="nil"/>
          <w:right w:val="nil"/>
          <w:between w:val="nil"/>
        </w:pBdr>
        <w:jc w:val="center"/>
        <w:rPr>
          <w:rFonts w:ascii="Cambria" w:eastAsia="Cambria" w:hAnsi="Cambria" w:cs="Cambria"/>
          <w:b/>
          <w:sz w:val="28"/>
          <w:szCs w:val="28"/>
        </w:rPr>
      </w:pPr>
      <w:r>
        <w:rPr>
          <w:rFonts w:ascii="Cambria" w:eastAsia="Cambria" w:hAnsi="Cambria" w:cs="Cambria"/>
          <w:b/>
          <w:sz w:val="28"/>
          <w:szCs w:val="28"/>
        </w:rPr>
        <w:t>ESCRITAS NARRATIVAS DE LICENCIANDOS SOBRE O ENSINO DE CIÊNCIAS E SUAS METODOLOGIAS: UM ESTUDO DE CASO NA FORMAÇÃO INICIAL DE PROFESSORES DE CIÊNCIAS E BIOLOGIA</w:t>
      </w:r>
    </w:p>
    <w:p w:rsidR="001E02DC" w:rsidRDefault="001E02DC">
      <w:pPr>
        <w:pBdr>
          <w:top w:val="nil"/>
          <w:left w:val="nil"/>
          <w:bottom w:val="nil"/>
          <w:right w:val="nil"/>
          <w:between w:val="nil"/>
        </w:pBdr>
        <w:jc w:val="center"/>
        <w:rPr>
          <w:rFonts w:ascii="Arial" w:eastAsia="Arial" w:hAnsi="Arial" w:cs="Arial"/>
          <w:b/>
          <w:color w:val="000000"/>
        </w:rPr>
      </w:pPr>
    </w:p>
    <w:p w:rsidR="001E02DC" w:rsidRDefault="00F4734B">
      <w:pPr>
        <w:jc w:val="center"/>
        <w:rPr>
          <w:rFonts w:ascii="Calibri" w:eastAsia="Calibri" w:hAnsi="Calibri" w:cs="Calibri"/>
          <w:b/>
        </w:rPr>
      </w:pPr>
      <w:r>
        <w:rPr>
          <w:rFonts w:ascii="Calibri" w:eastAsia="Calibri" w:hAnsi="Calibri" w:cs="Calibri"/>
          <w:b/>
        </w:rPr>
        <w:t>Larissa Lunardi</w:t>
      </w:r>
      <w:r>
        <w:rPr>
          <w:rFonts w:ascii="Calibri" w:eastAsia="Calibri" w:hAnsi="Calibri" w:cs="Calibri"/>
          <w:b/>
          <w:vertAlign w:val="superscript"/>
        </w:rPr>
        <w:t>1</w:t>
      </w:r>
      <w:r>
        <w:rPr>
          <w:rFonts w:ascii="Calibri" w:eastAsia="Calibri" w:hAnsi="Calibri" w:cs="Calibri"/>
          <w:b/>
        </w:rPr>
        <w:t>, Rúbia Emmel</w:t>
      </w:r>
      <w:r>
        <w:rPr>
          <w:rFonts w:ascii="Calibri" w:eastAsia="Calibri" w:hAnsi="Calibri" w:cs="Calibri"/>
          <w:b/>
          <w:vertAlign w:val="superscript"/>
        </w:rPr>
        <w:t>2</w:t>
      </w:r>
    </w:p>
    <w:p w:rsidR="001E02DC" w:rsidRDefault="00F4734B">
      <w:pPr>
        <w:jc w:val="center"/>
        <w:rPr>
          <w:rFonts w:ascii="Calibri" w:eastAsia="Calibri" w:hAnsi="Calibri" w:cs="Calibri"/>
          <w:sz w:val="20"/>
          <w:szCs w:val="20"/>
          <w:u w:val="single"/>
        </w:rPr>
      </w:pPr>
      <w:r>
        <w:rPr>
          <w:rFonts w:ascii="Calibri" w:eastAsia="Calibri" w:hAnsi="Calibri" w:cs="Calibri"/>
          <w:sz w:val="20"/>
          <w:szCs w:val="20"/>
          <w:vertAlign w:val="superscript"/>
        </w:rPr>
        <w:t>1</w:t>
      </w:r>
      <w:r>
        <w:rPr>
          <w:rFonts w:ascii="Calibri" w:eastAsia="Calibri" w:hAnsi="Calibri" w:cs="Calibri"/>
          <w:sz w:val="20"/>
          <w:szCs w:val="20"/>
        </w:rPr>
        <w:t>Universidade Federal da Fronteira Sul, Campus Cerro Largo/Professora do Programa de Pós-Graduação em Ensino de Ciências, Mestrado/</w:t>
      </w:r>
      <w:r>
        <w:rPr>
          <w:rFonts w:ascii="Calibri" w:eastAsia="Calibri" w:hAnsi="Calibri" w:cs="Calibri"/>
          <w:sz w:val="20"/>
          <w:szCs w:val="20"/>
          <w:u w:val="single"/>
        </w:rPr>
        <w:t>larissalunardi18@gmail.com</w:t>
      </w:r>
    </w:p>
    <w:p w:rsidR="001E02DC" w:rsidRDefault="00F4734B">
      <w:pPr>
        <w:jc w:val="center"/>
        <w:rPr>
          <w:rFonts w:ascii="Calibri" w:eastAsia="Calibri" w:hAnsi="Calibri" w:cs="Calibri"/>
          <w:sz w:val="20"/>
          <w:szCs w:val="20"/>
        </w:rPr>
      </w:pPr>
      <w:r>
        <w:rPr>
          <w:rFonts w:ascii="Calibri" w:eastAsia="Calibri" w:hAnsi="Calibri" w:cs="Calibri"/>
          <w:sz w:val="20"/>
          <w:szCs w:val="20"/>
          <w:vertAlign w:val="superscript"/>
        </w:rPr>
        <w:t>2</w:t>
      </w:r>
      <w:r>
        <w:rPr>
          <w:rFonts w:ascii="Calibri" w:eastAsia="Calibri" w:hAnsi="Calibri" w:cs="Calibri"/>
          <w:sz w:val="20"/>
          <w:szCs w:val="20"/>
        </w:rPr>
        <w:t>Instituto Federal Farroupilha, Campus Santa Rosa/Universidade Federal Fronteira Sul, Campus Cerro Largo/Professora do Programa de Pós-Graduação em Ensino de Ciências, Mestrado/</w:t>
      </w:r>
      <w:hyperlink r:id="rId6">
        <w:r>
          <w:rPr>
            <w:rFonts w:ascii="Calibri" w:eastAsia="Calibri" w:hAnsi="Calibri" w:cs="Calibri"/>
            <w:sz w:val="20"/>
            <w:szCs w:val="20"/>
            <w:u w:val="single"/>
          </w:rPr>
          <w:t>rubia.emmel@iffarroupilha.edu.br</w:t>
        </w:r>
      </w:hyperlink>
    </w:p>
    <w:p w:rsidR="001E02DC" w:rsidRDefault="00F4734B">
      <w:pPr>
        <w:pBdr>
          <w:top w:val="nil"/>
          <w:left w:val="nil"/>
          <w:bottom w:val="nil"/>
          <w:right w:val="nil"/>
          <w:between w:val="nil"/>
        </w:pBdr>
        <w:spacing w:after="120"/>
        <w:jc w:val="center"/>
        <w:rPr>
          <w:rFonts w:ascii="Calibri" w:eastAsia="Calibri" w:hAnsi="Calibri" w:cs="Calibri"/>
          <w:color w:val="000000"/>
          <w:sz w:val="20"/>
          <w:szCs w:val="20"/>
        </w:rPr>
      </w:pPr>
      <w:r>
        <w:rPr>
          <w:rFonts w:ascii="Calibri" w:eastAsia="Calibri" w:hAnsi="Calibri" w:cs="Calibri"/>
          <w:color w:val="000000"/>
          <w:sz w:val="20"/>
          <w:szCs w:val="20"/>
        </w:rPr>
        <w:t xml:space="preserve"> </w:t>
      </w:r>
    </w:p>
    <w:p w:rsidR="001E02DC" w:rsidRDefault="00F4734B">
      <w:pPr>
        <w:jc w:val="both"/>
        <w:rPr>
          <w:rFonts w:ascii="Calibri" w:eastAsia="Calibri" w:hAnsi="Calibri" w:cs="Calibri"/>
          <w:color w:val="4F81BD"/>
          <w:sz w:val="16"/>
          <w:szCs w:val="16"/>
        </w:rPr>
      </w:pPr>
      <w:r>
        <w:rPr>
          <w:rFonts w:ascii="Calibri" w:eastAsia="Calibri" w:hAnsi="Calibri" w:cs="Calibri"/>
          <w:b/>
        </w:rPr>
        <w:t xml:space="preserve">RESUMO: </w:t>
      </w:r>
      <w:r>
        <w:rPr>
          <w:rFonts w:ascii="Calibri" w:eastAsia="Calibri" w:hAnsi="Calibri" w:cs="Calibri"/>
        </w:rPr>
        <w:t xml:space="preserve">Esta pesquisa sobre o ensino de Ciências e o livro didático teve o objetivo geral de analisar nas concepções dos </w:t>
      </w:r>
      <w:proofErr w:type="spellStart"/>
      <w:r>
        <w:rPr>
          <w:rFonts w:ascii="Calibri" w:eastAsia="Calibri" w:hAnsi="Calibri" w:cs="Calibri"/>
        </w:rPr>
        <w:t>licenciandos</w:t>
      </w:r>
      <w:proofErr w:type="spellEnd"/>
      <w:r>
        <w:rPr>
          <w:rFonts w:ascii="Calibri" w:eastAsia="Calibri" w:hAnsi="Calibri" w:cs="Calibri"/>
        </w:rPr>
        <w:t xml:space="preserve"> as relações entre o ensino de Ciências e o uso do livro didático, em um processo de investigação-formação-ação na formação inicial e constituição de professores de Ciências e Biologia. Esta pesquisa apresenta uma abordagem qualitativa, através de pesquisa documental em diários de bordo. As reflexões desencadeadas pelos 21 </w:t>
      </w:r>
      <w:proofErr w:type="spellStart"/>
      <w:r>
        <w:rPr>
          <w:rFonts w:ascii="Calibri" w:eastAsia="Calibri" w:hAnsi="Calibri" w:cs="Calibri"/>
        </w:rPr>
        <w:t>licenciandos</w:t>
      </w:r>
      <w:proofErr w:type="spellEnd"/>
      <w:r>
        <w:rPr>
          <w:rFonts w:ascii="Calibri" w:eastAsia="Calibri" w:hAnsi="Calibri" w:cs="Calibri"/>
        </w:rPr>
        <w:t xml:space="preserve"> foram analisadas e permitiram através da análise de conteúdo constituir o cenário reflexivo: Ensino de Ciências e livro didático. Foi possível identificar nas escritas narrativas dos </w:t>
      </w:r>
      <w:proofErr w:type="spellStart"/>
      <w:r>
        <w:rPr>
          <w:rFonts w:ascii="Calibri" w:eastAsia="Calibri" w:hAnsi="Calibri" w:cs="Calibri"/>
        </w:rPr>
        <w:t>licenciandos</w:t>
      </w:r>
      <w:proofErr w:type="spellEnd"/>
      <w:r>
        <w:rPr>
          <w:rFonts w:ascii="Calibri" w:eastAsia="Calibri" w:hAnsi="Calibri" w:cs="Calibri"/>
        </w:rPr>
        <w:t xml:space="preserve"> o destaque para metodologias de ensino (tradicional e diversificadas), recursos didáticos (livro didático e quadro), instrumentos avaliativos (provas) e contextualização do ensino (relação entre cotidiano e conteúdo). Sendo assim, percebemos que a constituição docente, espelha-se nas memórias de professores Ciências e Biologia que tiveram na Educação Básica.</w:t>
      </w:r>
    </w:p>
    <w:p w:rsidR="001E02DC" w:rsidRPr="002E3B1F" w:rsidRDefault="00F4734B">
      <w:pPr>
        <w:spacing w:after="120"/>
        <w:jc w:val="both"/>
        <w:rPr>
          <w:rFonts w:ascii="Calibri" w:eastAsia="Calibri" w:hAnsi="Calibri" w:cs="Calibri"/>
          <w:lang w:val="en-US"/>
        </w:rPr>
      </w:pPr>
      <w:r>
        <w:rPr>
          <w:rFonts w:ascii="Calibri" w:eastAsia="Calibri" w:hAnsi="Calibri" w:cs="Calibri"/>
          <w:b/>
        </w:rPr>
        <w:t xml:space="preserve">Palavras-Chave: </w:t>
      </w:r>
      <w:r>
        <w:rPr>
          <w:rFonts w:ascii="Calibri" w:eastAsia="Calibri" w:hAnsi="Calibri" w:cs="Calibri"/>
        </w:rPr>
        <w:t xml:space="preserve">Ensino de Ciências. Metodologias do Ensino de Ciências. </w:t>
      </w:r>
      <w:r w:rsidRPr="002E3B1F">
        <w:rPr>
          <w:rFonts w:ascii="Calibri" w:eastAsia="Calibri" w:hAnsi="Calibri" w:cs="Calibri"/>
          <w:lang w:val="en-US"/>
        </w:rPr>
        <w:t>Formação de professores.</w:t>
      </w:r>
    </w:p>
    <w:p w:rsidR="001E02DC" w:rsidRPr="002E3B1F" w:rsidRDefault="00F4734B">
      <w:pPr>
        <w:jc w:val="both"/>
        <w:rPr>
          <w:rFonts w:ascii="Calibri" w:eastAsia="Calibri" w:hAnsi="Calibri" w:cs="Calibri"/>
          <w:color w:val="4F81BD"/>
          <w:sz w:val="16"/>
          <w:szCs w:val="16"/>
          <w:lang w:val="en-US"/>
        </w:rPr>
      </w:pPr>
      <w:r w:rsidRPr="002E3B1F">
        <w:rPr>
          <w:rFonts w:ascii="Calibri" w:eastAsia="Calibri" w:hAnsi="Calibri" w:cs="Calibri"/>
          <w:b/>
          <w:lang w:val="en-US"/>
        </w:rPr>
        <w:t xml:space="preserve">ABSTRACT: </w:t>
      </w:r>
      <w:r w:rsidRPr="002E3B1F">
        <w:rPr>
          <w:rFonts w:ascii="Calibri" w:eastAsia="Calibri" w:hAnsi="Calibri" w:cs="Calibri"/>
          <w:lang w:val="en-US"/>
        </w:rPr>
        <w:t>This research on the teaching of Sciences and the textbook had the general objective of analyzing in the conceptions of the undergraduate students the relations between the teaching of Sciences and the use of the textbook, in a process of investigation-formation-action in the initial formation and constitution of Science and Biology teachers. This research presents a qualitative approach, through documentary research in logbooks. The reflections triggered by the 21 graduates were analyzed and allowed, through content analysis, to constitute the reflective scenario: Science Teaching and textbook. It was possible to identify in the graduates' narrative writings the emphasis on teaching methodologies (traditional and diversified), didactic resources (textbook and blackboard), evaluative instruments (tests) and teaching contextualization (relationship between daily life and content). Thus, we realize that the teaching constitution is mirrored in the memories of Science and Biology teachers that they had in Basic Education.</w:t>
      </w:r>
    </w:p>
    <w:p w:rsidR="001E02DC" w:rsidRDefault="00F4734B">
      <w:pPr>
        <w:jc w:val="both"/>
        <w:rPr>
          <w:rFonts w:ascii="Calibri" w:eastAsia="Calibri" w:hAnsi="Calibri" w:cs="Calibri"/>
        </w:rPr>
      </w:pPr>
      <w:r w:rsidRPr="002E3B1F">
        <w:rPr>
          <w:rFonts w:ascii="Calibri" w:eastAsia="Calibri" w:hAnsi="Calibri" w:cs="Calibri"/>
          <w:b/>
          <w:lang w:val="en-US"/>
        </w:rPr>
        <w:t xml:space="preserve">Keywords: </w:t>
      </w:r>
      <w:r w:rsidRPr="002E3B1F">
        <w:rPr>
          <w:rFonts w:ascii="Calibri" w:eastAsia="Calibri" w:hAnsi="Calibri" w:cs="Calibri"/>
          <w:lang w:val="en-US"/>
        </w:rPr>
        <w:t xml:space="preserve">Science teaching. Science Teaching Methodologies. </w:t>
      </w:r>
      <w:proofErr w:type="spellStart"/>
      <w:r>
        <w:rPr>
          <w:rFonts w:ascii="Calibri" w:eastAsia="Calibri" w:hAnsi="Calibri" w:cs="Calibri"/>
        </w:rPr>
        <w:t>Teacher</w:t>
      </w:r>
      <w:proofErr w:type="spellEnd"/>
      <w:r>
        <w:rPr>
          <w:rFonts w:ascii="Calibri" w:eastAsia="Calibri" w:hAnsi="Calibri" w:cs="Calibri"/>
        </w:rPr>
        <w:t xml:space="preserve"> training.</w:t>
      </w:r>
    </w:p>
    <w:p w:rsidR="001E02DC" w:rsidRDefault="001E02DC">
      <w:pPr>
        <w:rPr>
          <w:rFonts w:ascii="Calibri" w:eastAsia="Calibri" w:hAnsi="Calibri" w:cs="Calibri"/>
        </w:rPr>
      </w:pPr>
    </w:p>
    <w:sectPr w:rsidR="001E02DC">
      <w:headerReference w:type="even" r:id="rId7"/>
      <w:headerReference w:type="default" r:id="rId8"/>
      <w:footerReference w:type="even" r:id="rId9"/>
      <w:footerReference w:type="default" r:id="rId10"/>
      <w:headerReference w:type="first" r:id="rId11"/>
      <w:footerReference w:type="first" r:id="rId12"/>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B84" w:rsidRDefault="00DD6B84">
      <w:r>
        <w:separator/>
      </w:r>
    </w:p>
  </w:endnote>
  <w:endnote w:type="continuationSeparator" w:id="0">
    <w:p w:rsidR="00DD6B84" w:rsidRDefault="00DD6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9A7" w:rsidRDefault="00B829A7">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2DC" w:rsidRPr="00B829A7" w:rsidRDefault="00F4734B" w:rsidP="00B829A7">
    <w:pPr>
      <w:pStyle w:val="Rodap"/>
      <w:rPr>
        <w:rFonts w:ascii="Cambria" w:hAnsi="Cambria" w:cs="Tahoma"/>
        <w:color w:val="2E74B5"/>
      </w:rPr>
    </w:pPr>
    <w:r>
      <w:rPr>
        <w:rFonts w:ascii="Cambria" w:eastAsia="Cambria" w:hAnsi="Cambria" w:cs="Cambria"/>
        <w:color w:val="2E74B5"/>
      </w:rPr>
      <w:t xml:space="preserve">URI, </w:t>
    </w:r>
    <w:r w:rsidR="00B829A7">
      <w:rPr>
        <w:rFonts w:ascii="Cambria" w:hAnsi="Cambria" w:cs="Tahoma"/>
        <w:color w:val="2E74B5"/>
        <w:szCs w:val="16"/>
      </w:rPr>
      <w:t xml:space="preserve">14-15 de setembro de </w:t>
    </w:r>
    <w:r w:rsidR="00B829A7">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2DC" w:rsidRDefault="00F4734B">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1E02DC" w:rsidRDefault="001E02DC">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B84" w:rsidRDefault="00DD6B84">
      <w:r>
        <w:separator/>
      </w:r>
    </w:p>
  </w:footnote>
  <w:footnote w:type="continuationSeparator" w:id="0">
    <w:p w:rsidR="00DD6B84" w:rsidRDefault="00DD6B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9A7" w:rsidRDefault="00B829A7">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2DC" w:rsidRDefault="001E02DC">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1E02DC" w:rsidRDefault="001E02DC">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1E02DC" w:rsidRDefault="00F4734B">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1E02DC" w:rsidRDefault="001E02DC">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2DC" w:rsidRDefault="00F4734B">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2DC"/>
    <w:rsid w:val="001D3806"/>
    <w:rsid w:val="001E02DC"/>
    <w:rsid w:val="002E3B1F"/>
    <w:rsid w:val="0038271E"/>
    <w:rsid w:val="00B829A7"/>
    <w:rsid w:val="00BD0EBA"/>
    <w:rsid w:val="00DD6B84"/>
    <w:rsid w:val="00F473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03000"/>
  <w15:docId w15:val="{A229C2AA-0ECB-4A94-83A2-B5222745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B829A7"/>
    <w:pPr>
      <w:tabs>
        <w:tab w:val="center" w:pos="4252"/>
        <w:tab w:val="right" w:pos="8504"/>
      </w:tabs>
    </w:pPr>
  </w:style>
  <w:style w:type="character" w:customStyle="1" w:styleId="CabealhoChar">
    <w:name w:val="Cabeçalho Char"/>
    <w:basedOn w:val="Fontepargpadro"/>
    <w:link w:val="Cabealho"/>
    <w:uiPriority w:val="99"/>
    <w:rsid w:val="00B829A7"/>
  </w:style>
  <w:style w:type="paragraph" w:styleId="Rodap">
    <w:name w:val="footer"/>
    <w:basedOn w:val="Normal"/>
    <w:link w:val="RodapChar"/>
    <w:unhideWhenUsed/>
    <w:rsid w:val="00B829A7"/>
    <w:pPr>
      <w:tabs>
        <w:tab w:val="center" w:pos="4252"/>
        <w:tab w:val="right" w:pos="8504"/>
      </w:tabs>
    </w:pPr>
  </w:style>
  <w:style w:type="character" w:customStyle="1" w:styleId="RodapChar">
    <w:name w:val="Rodapé Char"/>
    <w:basedOn w:val="Fontepargpadro"/>
    <w:link w:val="Rodap"/>
    <w:rsid w:val="00B82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507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ubia.emmel@iffarroupilha.edu.br"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448</Words>
  <Characters>2422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Josefina Ghellar</dc:creator>
  <cp:lastModifiedBy>Marina Cassel Fontoura</cp:lastModifiedBy>
  <cp:revision>5</cp:revision>
  <dcterms:created xsi:type="dcterms:W3CDTF">2020-02-27T01:54:00Z</dcterms:created>
  <dcterms:modified xsi:type="dcterms:W3CDTF">2020-07-17T20:01:00Z</dcterms:modified>
</cp:coreProperties>
</file>