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6F92" w:rsidRDefault="008306D2">
      <w:pPr>
        <w:pBdr>
          <w:top w:val="nil"/>
          <w:left w:val="nil"/>
          <w:bottom w:val="nil"/>
          <w:right w:val="nil"/>
          <w:between w:val="nil"/>
        </w:pBdr>
        <w:spacing w:line="240" w:lineRule="auto"/>
        <w:ind w:left="1" w:hanging="3"/>
        <w:jc w:val="center"/>
        <w:rPr>
          <w:rFonts w:ascii="Cambria" w:eastAsia="Cambria" w:hAnsi="Cambria" w:cs="Cambria"/>
          <w:b/>
          <w:sz w:val="28"/>
          <w:szCs w:val="28"/>
        </w:rPr>
      </w:pPr>
      <w:r>
        <w:rPr>
          <w:rFonts w:ascii="Cambria" w:eastAsia="Cambria" w:hAnsi="Cambria" w:cs="Cambria"/>
          <w:b/>
          <w:sz w:val="28"/>
          <w:szCs w:val="28"/>
        </w:rPr>
        <w:t>O ORIENTADOR EDUCACIONAL E SUA FORMAÇÃO CONTINUADA</w:t>
      </w:r>
    </w:p>
    <w:p w:rsidR="00BC6F92" w:rsidRPr="00801EDD" w:rsidRDefault="00BC6F92" w:rsidP="008265F1">
      <w:pPr>
        <w:pBdr>
          <w:top w:val="nil"/>
          <w:left w:val="nil"/>
          <w:bottom w:val="nil"/>
          <w:right w:val="nil"/>
          <w:between w:val="nil"/>
        </w:pBdr>
        <w:spacing w:line="240" w:lineRule="auto"/>
        <w:ind w:leftChars="0" w:left="0" w:firstLineChars="0" w:firstLine="0"/>
        <w:rPr>
          <w:rFonts w:ascii="Arial" w:eastAsia="Arial" w:hAnsi="Arial" w:cs="Arial"/>
          <w:b/>
        </w:rPr>
      </w:pPr>
    </w:p>
    <w:p w:rsidR="00BC6F92" w:rsidRDefault="008306D2">
      <w:pPr>
        <w:pBdr>
          <w:top w:val="nil"/>
          <w:left w:val="nil"/>
          <w:bottom w:val="nil"/>
          <w:right w:val="nil"/>
          <w:between w:val="nil"/>
        </w:pBdr>
        <w:spacing w:line="240" w:lineRule="auto"/>
        <w:ind w:left="0" w:hanging="2"/>
        <w:jc w:val="center"/>
        <w:rPr>
          <w:rFonts w:ascii="Calibri" w:eastAsia="Calibri" w:hAnsi="Calibri" w:cs="Calibri"/>
          <w:b/>
        </w:rPr>
      </w:pPr>
      <w:r>
        <w:rPr>
          <w:rFonts w:ascii="Calibri" w:eastAsia="Calibri" w:hAnsi="Calibri" w:cs="Calibri"/>
          <w:b/>
        </w:rPr>
        <w:t xml:space="preserve">Raquel </w:t>
      </w:r>
      <w:proofErr w:type="spellStart"/>
      <w:r>
        <w:rPr>
          <w:rFonts w:ascii="Calibri" w:eastAsia="Calibri" w:hAnsi="Calibri" w:cs="Calibri"/>
          <w:b/>
        </w:rPr>
        <w:t>Weyh</w:t>
      </w:r>
      <w:proofErr w:type="spellEnd"/>
      <w:r>
        <w:rPr>
          <w:rFonts w:ascii="Calibri" w:eastAsia="Calibri" w:hAnsi="Calibri" w:cs="Calibri"/>
          <w:b/>
        </w:rPr>
        <w:t xml:space="preserve"> Dattein</w:t>
      </w:r>
      <w:r>
        <w:rPr>
          <w:rFonts w:ascii="Calibri" w:eastAsia="Calibri" w:hAnsi="Calibri" w:cs="Calibri"/>
          <w:b/>
          <w:vertAlign w:val="superscript"/>
        </w:rPr>
        <w:t>1</w:t>
      </w:r>
      <w:r>
        <w:rPr>
          <w:rFonts w:ascii="Calibri" w:eastAsia="Calibri" w:hAnsi="Calibri" w:cs="Calibri"/>
          <w:b/>
        </w:rPr>
        <w:t xml:space="preserve">, </w:t>
      </w:r>
      <w:proofErr w:type="spellStart"/>
      <w:r>
        <w:rPr>
          <w:rFonts w:ascii="Calibri" w:eastAsia="Calibri" w:hAnsi="Calibri" w:cs="Calibri"/>
          <w:b/>
        </w:rPr>
        <w:t>Neusete</w:t>
      </w:r>
      <w:proofErr w:type="spellEnd"/>
      <w:r>
        <w:rPr>
          <w:rFonts w:ascii="Calibri" w:eastAsia="Calibri" w:hAnsi="Calibri" w:cs="Calibri"/>
          <w:b/>
        </w:rPr>
        <w:t xml:space="preserve"> Machado Rigo</w:t>
      </w:r>
      <w:r>
        <w:rPr>
          <w:rFonts w:ascii="Calibri" w:eastAsia="Calibri" w:hAnsi="Calibri" w:cs="Calibri"/>
          <w:b/>
          <w:vertAlign w:val="superscript"/>
        </w:rPr>
        <w:t>2</w:t>
      </w:r>
      <w:r>
        <w:rPr>
          <w:rFonts w:ascii="Calibri" w:eastAsia="Calibri" w:hAnsi="Calibri" w:cs="Calibri"/>
          <w:b/>
        </w:rPr>
        <w:t xml:space="preserve"> </w:t>
      </w:r>
    </w:p>
    <w:p w:rsidR="00BC6F92" w:rsidRDefault="00BC6F92">
      <w:pPr>
        <w:pBdr>
          <w:top w:val="nil"/>
          <w:left w:val="nil"/>
          <w:bottom w:val="nil"/>
          <w:right w:val="nil"/>
          <w:between w:val="nil"/>
        </w:pBdr>
        <w:spacing w:line="240" w:lineRule="auto"/>
        <w:ind w:left="0" w:hanging="2"/>
        <w:rPr>
          <w:rFonts w:ascii="Calibri" w:eastAsia="Calibri" w:hAnsi="Calibri" w:cs="Calibri"/>
          <w:sz w:val="20"/>
          <w:szCs w:val="20"/>
        </w:rPr>
      </w:pPr>
    </w:p>
    <w:p w:rsidR="00BC6F92" w:rsidRDefault="008306D2">
      <w:pPr>
        <w:pBdr>
          <w:top w:val="nil"/>
          <w:left w:val="nil"/>
          <w:bottom w:val="nil"/>
          <w:right w:val="nil"/>
          <w:between w:val="nil"/>
        </w:pBdr>
        <w:spacing w:line="240" w:lineRule="auto"/>
        <w:ind w:left="0" w:hanging="2"/>
        <w:jc w:val="center"/>
        <w:rPr>
          <w:rFonts w:ascii="Calibri" w:eastAsia="Calibri" w:hAnsi="Calibri" w:cs="Calibri"/>
          <w:sz w:val="20"/>
          <w:szCs w:val="20"/>
        </w:rPr>
      </w:pPr>
      <w:r>
        <w:rPr>
          <w:rFonts w:ascii="Calibri" w:eastAsia="Calibri" w:hAnsi="Calibri" w:cs="Calibri"/>
          <w:sz w:val="20"/>
          <w:szCs w:val="20"/>
          <w:vertAlign w:val="superscript"/>
        </w:rPr>
        <w:t>1</w:t>
      </w:r>
      <w:r>
        <w:rPr>
          <w:rFonts w:ascii="Calibri" w:eastAsia="Calibri" w:hAnsi="Calibri" w:cs="Calibri"/>
          <w:sz w:val="20"/>
          <w:szCs w:val="20"/>
        </w:rPr>
        <w:t>Universidade Federal da Fronteira Sul, raquel.dattein@hotmail.com</w:t>
      </w:r>
    </w:p>
    <w:p w:rsidR="00BC6F92" w:rsidRDefault="008306D2">
      <w:pPr>
        <w:pBdr>
          <w:top w:val="nil"/>
          <w:left w:val="nil"/>
          <w:bottom w:val="nil"/>
          <w:right w:val="nil"/>
          <w:between w:val="nil"/>
        </w:pBdr>
        <w:spacing w:line="240" w:lineRule="auto"/>
        <w:ind w:left="0" w:hanging="2"/>
        <w:jc w:val="center"/>
        <w:rPr>
          <w:rFonts w:ascii="Calibri" w:eastAsia="Calibri" w:hAnsi="Calibri" w:cs="Calibri"/>
          <w:sz w:val="20"/>
          <w:szCs w:val="20"/>
        </w:rPr>
      </w:pPr>
      <w:r>
        <w:rPr>
          <w:rFonts w:ascii="Calibri" w:eastAsia="Calibri" w:hAnsi="Calibri" w:cs="Calibri"/>
          <w:sz w:val="20"/>
          <w:szCs w:val="20"/>
          <w:vertAlign w:val="superscript"/>
        </w:rPr>
        <w:t>2</w:t>
      </w:r>
      <w:r>
        <w:rPr>
          <w:rFonts w:ascii="Calibri" w:eastAsia="Calibri" w:hAnsi="Calibri" w:cs="Calibri"/>
          <w:sz w:val="20"/>
          <w:szCs w:val="20"/>
        </w:rPr>
        <w:t>Universidade Federal da Fronteira Sul, neusete.rigo@uffs.edu.br</w:t>
      </w:r>
    </w:p>
    <w:p w:rsidR="00BC6F92" w:rsidRDefault="00BC6F92">
      <w:pPr>
        <w:pBdr>
          <w:top w:val="nil"/>
          <w:left w:val="nil"/>
          <w:bottom w:val="nil"/>
          <w:right w:val="nil"/>
          <w:between w:val="nil"/>
        </w:pBdr>
        <w:spacing w:line="240" w:lineRule="auto"/>
        <w:ind w:left="0" w:hanging="2"/>
        <w:jc w:val="center"/>
        <w:rPr>
          <w:rFonts w:ascii="Calibri" w:eastAsia="Calibri" w:hAnsi="Calibri" w:cs="Calibri"/>
          <w:sz w:val="20"/>
          <w:szCs w:val="20"/>
        </w:rPr>
      </w:pPr>
    </w:p>
    <w:p w:rsidR="00BC6F92" w:rsidRDefault="008306D2">
      <w:pPr>
        <w:ind w:left="0" w:hanging="2"/>
        <w:jc w:val="both"/>
        <w:rPr>
          <w:rFonts w:ascii="Calibri" w:eastAsia="Calibri" w:hAnsi="Calibri" w:cs="Calibri"/>
        </w:rPr>
      </w:pPr>
      <w:r>
        <w:rPr>
          <w:rFonts w:ascii="Calibri" w:eastAsia="Calibri" w:hAnsi="Calibri" w:cs="Calibri"/>
          <w:b/>
        </w:rPr>
        <w:t xml:space="preserve">RESUMO: </w:t>
      </w:r>
      <w:r>
        <w:rPr>
          <w:rFonts w:ascii="Calibri" w:eastAsia="Calibri" w:hAnsi="Calibri" w:cs="Calibri"/>
        </w:rPr>
        <w:t xml:space="preserve">O texto apresenta o recorte de uma pesquisa de conclusão do Curso </w:t>
      </w:r>
      <w:r>
        <w:rPr>
          <w:rFonts w:ascii="Calibri" w:eastAsia="Calibri" w:hAnsi="Calibri" w:cs="Calibri"/>
          <w:i/>
        </w:rPr>
        <w:t>Lato</w:t>
      </w:r>
      <w:r>
        <w:rPr>
          <w:rFonts w:ascii="Calibri" w:eastAsia="Calibri" w:hAnsi="Calibri" w:cs="Calibri"/>
        </w:rPr>
        <w:t xml:space="preserve"> </w:t>
      </w:r>
      <w:r>
        <w:rPr>
          <w:rFonts w:ascii="Calibri" w:eastAsia="Calibri" w:hAnsi="Calibri" w:cs="Calibri"/>
          <w:i/>
        </w:rPr>
        <w:t>Sensu</w:t>
      </w:r>
      <w:r>
        <w:rPr>
          <w:rFonts w:ascii="Calibri" w:eastAsia="Calibri" w:hAnsi="Calibri" w:cs="Calibri"/>
        </w:rPr>
        <w:t xml:space="preserve"> em Orientação Educacional acerca das possibilidades formativas que a Revista Prospectiva, com publicação anual; o Jornal Prenúncio, com publicação atualmente trimestral; os Cadernos, com publicação bianual; e os Encontros organizados pela Associação dos Orientadores Educacionais (AOERGS) e Núcleos Regionais têm produzido para contribuir na formação continuada dos Orientadores Educacionais (OE), no Estado do Rio Grande do Sul. A metodologia orienta-se pela Análise Textual Discursiva utilizando-se dos documentos já citados acima. Os resultados indicam uma intenção formativa em nível macro, dirigida pela AOERGS, que se desencadeia em nível micro, atingindo os Núcleos Regionais de OE. Verificamos a existência de possibilidades para a formação continuada dos OE e as reflexões críticas que a mesma está provocando para potencializar a ação dos OE na escola contemporânea.</w:t>
      </w:r>
    </w:p>
    <w:p w:rsidR="00BC6F92" w:rsidRDefault="008306D2">
      <w:pPr>
        <w:ind w:left="0" w:hanging="2"/>
        <w:jc w:val="both"/>
        <w:rPr>
          <w:rFonts w:ascii="Calibri" w:eastAsia="Calibri" w:hAnsi="Calibri" w:cs="Calibri"/>
        </w:rPr>
      </w:pPr>
      <w:r>
        <w:rPr>
          <w:rFonts w:ascii="Calibri" w:eastAsia="Calibri" w:hAnsi="Calibri" w:cs="Calibri"/>
          <w:b/>
        </w:rPr>
        <w:t xml:space="preserve">Palavras Chaves: </w:t>
      </w:r>
      <w:r>
        <w:rPr>
          <w:rFonts w:ascii="Calibri" w:eastAsia="Calibri" w:hAnsi="Calibri" w:cs="Calibri"/>
        </w:rPr>
        <w:t>Processo Formativo; Orientação Educacional; Associações de profissionais.</w:t>
      </w:r>
    </w:p>
    <w:p w:rsidR="00BC6F92" w:rsidRDefault="00BC6F92">
      <w:pPr>
        <w:ind w:left="0" w:hanging="2"/>
        <w:jc w:val="both"/>
        <w:rPr>
          <w:rFonts w:ascii="Calibri" w:eastAsia="Calibri" w:hAnsi="Calibri" w:cs="Calibri"/>
          <w:b/>
        </w:rPr>
      </w:pPr>
    </w:p>
    <w:p w:rsidR="00BC6F92" w:rsidRPr="008265F1" w:rsidRDefault="008306D2">
      <w:pPr>
        <w:ind w:left="0" w:hanging="2"/>
        <w:jc w:val="both"/>
        <w:rPr>
          <w:rFonts w:ascii="Calibri" w:eastAsia="Calibri" w:hAnsi="Calibri" w:cs="Calibri"/>
          <w:lang w:val="en-US"/>
        </w:rPr>
      </w:pPr>
      <w:r w:rsidRPr="008265F1">
        <w:rPr>
          <w:rFonts w:ascii="Calibri" w:eastAsia="Calibri" w:hAnsi="Calibri" w:cs="Calibri"/>
          <w:b/>
          <w:lang w:val="en-US"/>
        </w:rPr>
        <w:t xml:space="preserve">ABSTRACT: </w:t>
      </w:r>
      <w:r w:rsidRPr="008265F1">
        <w:rPr>
          <w:rFonts w:ascii="Calibri" w:eastAsia="Calibri" w:hAnsi="Calibri" w:cs="Calibri"/>
          <w:lang w:val="en-US"/>
        </w:rPr>
        <w:t xml:space="preserve">The text presents the clipping of a research of conclusion of the </w:t>
      </w:r>
      <w:proofErr w:type="spellStart"/>
      <w:r w:rsidRPr="008265F1">
        <w:rPr>
          <w:rFonts w:ascii="Calibri" w:eastAsia="Calibri" w:hAnsi="Calibri" w:cs="Calibri"/>
          <w:i/>
          <w:lang w:val="en-US"/>
        </w:rPr>
        <w:t>Lato</w:t>
      </w:r>
      <w:proofErr w:type="spellEnd"/>
      <w:r w:rsidRPr="008265F1">
        <w:rPr>
          <w:rFonts w:ascii="Calibri" w:eastAsia="Calibri" w:hAnsi="Calibri" w:cs="Calibri"/>
          <w:i/>
          <w:lang w:val="en-US"/>
        </w:rPr>
        <w:t xml:space="preserve"> </w:t>
      </w:r>
      <w:proofErr w:type="spellStart"/>
      <w:r w:rsidRPr="008265F1">
        <w:rPr>
          <w:rFonts w:ascii="Calibri" w:eastAsia="Calibri" w:hAnsi="Calibri" w:cs="Calibri"/>
          <w:i/>
          <w:lang w:val="en-US"/>
        </w:rPr>
        <w:t>Sensu</w:t>
      </w:r>
      <w:proofErr w:type="spellEnd"/>
      <w:r w:rsidRPr="008265F1">
        <w:rPr>
          <w:rFonts w:ascii="Calibri" w:eastAsia="Calibri" w:hAnsi="Calibri" w:cs="Calibri"/>
          <w:i/>
          <w:lang w:val="en-US"/>
        </w:rPr>
        <w:t xml:space="preserve"> </w:t>
      </w:r>
      <w:r w:rsidRPr="008265F1">
        <w:rPr>
          <w:rFonts w:ascii="Calibri" w:eastAsia="Calibri" w:hAnsi="Calibri" w:cs="Calibri"/>
          <w:lang w:val="en-US"/>
        </w:rPr>
        <w:t xml:space="preserve">Course in Educational Guidance about the formative possibilities that the Prospective Magazine, with annual publication; the </w:t>
      </w:r>
      <w:proofErr w:type="spellStart"/>
      <w:r w:rsidRPr="008265F1">
        <w:rPr>
          <w:rFonts w:ascii="Calibri" w:eastAsia="Calibri" w:hAnsi="Calibri" w:cs="Calibri"/>
          <w:lang w:val="en-US"/>
        </w:rPr>
        <w:t>Pren</w:t>
      </w:r>
      <w:r w:rsidR="008265F1">
        <w:rPr>
          <w:rFonts w:ascii="Calibri" w:eastAsia="Calibri" w:hAnsi="Calibri" w:cs="Calibri"/>
          <w:lang w:val="en-US"/>
        </w:rPr>
        <w:t>ú</w:t>
      </w:r>
      <w:r w:rsidRPr="008265F1">
        <w:rPr>
          <w:rFonts w:ascii="Calibri" w:eastAsia="Calibri" w:hAnsi="Calibri" w:cs="Calibri"/>
          <w:lang w:val="en-US"/>
        </w:rPr>
        <w:t>ncio</w:t>
      </w:r>
      <w:proofErr w:type="spellEnd"/>
      <w:r w:rsidRPr="008265F1">
        <w:rPr>
          <w:rFonts w:ascii="Calibri" w:eastAsia="Calibri" w:hAnsi="Calibri" w:cs="Calibri"/>
          <w:lang w:val="en-US"/>
        </w:rPr>
        <w:t xml:space="preserve"> Newspaper, currently published quarterly; the Notebooks, with biannual publication; and the Meetings organized by the Association of Educational Counselors (AOERGS) and Regional Nuclei have produced to contribute to the continued formation of Educational Counselors (OE), in the state of Rio Grande do </w:t>
      </w:r>
      <w:proofErr w:type="spellStart"/>
      <w:r w:rsidRPr="008265F1">
        <w:rPr>
          <w:rFonts w:ascii="Calibri" w:eastAsia="Calibri" w:hAnsi="Calibri" w:cs="Calibri"/>
          <w:lang w:val="en-US"/>
        </w:rPr>
        <w:t>Sul</w:t>
      </w:r>
      <w:proofErr w:type="spellEnd"/>
      <w:r w:rsidRPr="008265F1">
        <w:rPr>
          <w:rFonts w:ascii="Calibri" w:eastAsia="Calibri" w:hAnsi="Calibri" w:cs="Calibri"/>
          <w:lang w:val="en-US"/>
        </w:rPr>
        <w:t xml:space="preserve">. </w:t>
      </w:r>
      <w:r w:rsidR="008265F1" w:rsidRPr="008265F1">
        <w:rPr>
          <w:rFonts w:ascii="Calibri" w:eastAsia="Calibri" w:hAnsi="Calibri" w:cs="Calibri"/>
          <w:lang w:val="en-US"/>
        </w:rPr>
        <w:t>Discursive Textual Analysis using documents already cited above guides the methodology</w:t>
      </w:r>
      <w:r w:rsidRPr="008265F1">
        <w:rPr>
          <w:rFonts w:ascii="Calibri" w:eastAsia="Calibri" w:hAnsi="Calibri" w:cs="Calibri"/>
          <w:lang w:val="en-US"/>
        </w:rPr>
        <w:t>. The results indicate a formative intention at the macro level, directed by AOERGS, which is triggered at the micro level, reaching the OE Regional Nuclei. We verified the existence of possibilities for the continued formation of SOs and the critical reflections that it is provoking to enhance the action of SOs in the contemporary school.</w:t>
      </w:r>
    </w:p>
    <w:p w:rsidR="00BC6F92" w:rsidRPr="008265F1" w:rsidRDefault="008306D2">
      <w:pPr>
        <w:ind w:left="0" w:hanging="2"/>
        <w:jc w:val="both"/>
        <w:rPr>
          <w:rFonts w:ascii="Calibri" w:eastAsia="Calibri" w:hAnsi="Calibri" w:cs="Calibri"/>
          <w:lang w:val="en-US"/>
        </w:rPr>
      </w:pPr>
      <w:r w:rsidRPr="008265F1">
        <w:rPr>
          <w:rFonts w:ascii="Calibri" w:eastAsia="Calibri" w:hAnsi="Calibri" w:cs="Calibri"/>
          <w:b/>
          <w:lang w:val="en-US"/>
        </w:rPr>
        <w:t xml:space="preserve">Keywords: </w:t>
      </w:r>
      <w:r w:rsidRPr="008265F1">
        <w:rPr>
          <w:rFonts w:ascii="Calibri" w:eastAsia="Calibri" w:hAnsi="Calibri" w:cs="Calibri"/>
          <w:lang w:val="en-US"/>
        </w:rPr>
        <w:t>Formative Process; Educational orientation; Professional associations.</w:t>
      </w:r>
    </w:p>
    <w:p w:rsidR="00BC6F92" w:rsidRPr="008265F1" w:rsidRDefault="00BC6F92">
      <w:pPr>
        <w:ind w:left="0" w:hanging="2"/>
        <w:rPr>
          <w:rFonts w:ascii="Calibri" w:eastAsia="Calibri" w:hAnsi="Calibri" w:cs="Calibri"/>
          <w:lang w:val="en-US"/>
        </w:rPr>
      </w:pPr>
    </w:p>
    <w:sectPr w:rsidR="00BC6F92" w:rsidRPr="008265F1">
      <w:headerReference w:type="even" r:id="rId8"/>
      <w:headerReference w:type="default" r:id="rId9"/>
      <w:footerReference w:type="even" r:id="rId10"/>
      <w:footerReference w:type="default" r:id="rId11"/>
      <w:headerReference w:type="first" r:id="rId12"/>
      <w:footerReference w:type="first" r:id="rId13"/>
      <w:pgSz w:w="11907" w:h="16840"/>
      <w:pgMar w:top="1418" w:right="1701" w:bottom="1418" w:left="1701" w:header="142"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5C28" w:rsidRDefault="004D5C28">
      <w:pPr>
        <w:spacing w:line="240" w:lineRule="auto"/>
        <w:ind w:left="0" w:hanging="2"/>
      </w:pPr>
      <w:r>
        <w:separator/>
      </w:r>
    </w:p>
  </w:endnote>
  <w:endnote w:type="continuationSeparator" w:id="0">
    <w:p w:rsidR="004D5C28" w:rsidRDefault="004D5C28">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1EDD" w:rsidRDefault="00801EDD">
    <w:pPr>
      <w:pStyle w:val="Rodap"/>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1EDD" w:rsidRDefault="00801EDD" w:rsidP="00801EDD">
    <w:pPr>
      <w:pStyle w:val="Rodap"/>
      <w:ind w:left="0" w:hanging="2"/>
      <w:rPr>
        <w:rFonts w:ascii="Cambria" w:hAnsi="Cambria" w:cs="Tahoma"/>
        <w:color w:val="2E74B5"/>
        <w:position w:val="0"/>
      </w:rPr>
    </w:pPr>
    <w:r>
      <w:rPr>
        <w:rFonts w:ascii="Cambria" w:hAnsi="Cambria" w:cs="Tahoma"/>
        <w:color w:val="2E74B5"/>
        <w:szCs w:val="16"/>
      </w:rPr>
      <w:t>URI, 14-15 de setembro de 2020.</w:t>
    </w:r>
    <w:bookmarkStart w:id="0" w:name="_GoBack"/>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6F92" w:rsidRDefault="008306D2">
    <w:pPr>
      <w:pBdr>
        <w:top w:val="nil"/>
        <w:left w:val="nil"/>
        <w:bottom w:val="nil"/>
        <w:right w:val="nil"/>
        <w:between w:val="nil"/>
      </w:pBdr>
      <w:spacing w:line="240" w:lineRule="auto"/>
      <w:ind w:left="0" w:hanging="2"/>
      <w:rPr>
        <w:rFonts w:ascii="Tahoma" w:eastAsia="Tahoma" w:hAnsi="Tahoma" w:cs="Tahoma"/>
        <w:color w:val="000000"/>
      </w:rPr>
    </w:pPr>
    <w:r>
      <w:rPr>
        <w:rFonts w:ascii="Tahoma" w:eastAsia="Tahoma" w:hAnsi="Tahoma" w:cs="Tahoma"/>
        <w:color w:val="000000"/>
      </w:rPr>
      <w:t xml:space="preserve">URI, 15-17 de </w:t>
    </w:r>
    <w:proofErr w:type="gramStart"/>
    <w:r>
      <w:rPr>
        <w:rFonts w:ascii="Tahoma" w:eastAsia="Tahoma" w:hAnsi="Tahoma" w:cs="Tahoma"/>
        <w:color w:val="000000"/>
      </w:rPr>
      <w:t>Abril</w:t>
    </w:r>
    <w:proofErr w:type="gramEnd"/>
    <w:r>
      <w:rPr>
        <w:rFonts w:ascii="Tahoma" w:eastAsia="Tahoma" w:hAnsi="Tahoma" w:cs="Tahoma"/>
        <w:color w:val="000000"/>
      </w:rPr>
      <w:t xml:space="preserve"> de 2020                                   Santo Ângelo – RS – Brasil.</w:t>
    </w:r>
  </w:p>
  <w:p w:rsidR="00BC6F92" w:rsidRDefault="00BC6F92">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5C28" w:rsidRDefault="004D5C28">
      <w:pPr>
        <w:spacing w:line="240" w:lineRule="auto"/>
        <w:ind w:left="0" w:hanging="2"/>
      </w:pPr>
      <w:r>
        <w:separator/>
      </w:r>
    </w:p>
  </w:footnote>
  <w:footnote w:type="continuationSeparator" w:id="0">
    <w:p w:rsidR="004D5C28" w:rsidRDefault="004D5C28">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1EDD" w:rsidRDefault="00801EDD">
    <w:pPr>
      <w:pStyle w:val="Cabealho"/>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6F92" w:rsidRDefault="00BC6F92">
    <w:pPr>
      <w:pBdr>
        <w:top w:val="nil"/>
        <w:left w:val="nil"/>
        <w:bottom w:val="single" w:sz="4" w:space="3" w:color="000000"/>
        <w:right w:val="nil"/>
        <w:between w:val="nil"/>
      </w:pBdr>
      <w:tabs>
        <w:tab w:val="left" w:pos="8115"/>
        <w:tab w:val="left" w:pos="8160"/>
        <w:tab w:val="left" w:pos="8820"/>
        <w:tab w:val="right" w:pos="9000"/>
      </w:tabs>
      <w:spacing w:line="240" w:lineRule="auto"/>
      <w:ind w:left="0" w:right="70" w:hanging="2"/>
      <w:rPr>
        <w:rFonts w:ascii="Arial" w:eastAsia="Arial" w:hAnsi="Arial" w:cs="Arial"/>
        <w:color w:val="000000"/>
        <w:sz w:val="22"/>
        <w:szCs w:val="22"/>
      </w:rPr>
    </w:pPr>
  </w:p>
  <w:p w:rsidR="00BC6F92" w:rsidRDefault="00BC6F92">
    <w:pPr>
      <w:pBdr>
        <w:top w:val="nil"/>
        <w:left w:val="nil"/>
        <w:bottom w:val="single" w:sz="4" w:space="3" w:color="000000"/>
        <w:right w:val="nil"/>
        <w:between w:val="nil"/>
      </w:pBdr>
      <w:tabs>
        <w:tab w:val="left" w:pos="8115"/>
        <w:tab w:val="left" w:pos="8160"/>
        <w:tab w:val="left" w:pos="8820"/>
        <w:tab w:val="right" w:pos="9000"/>
      </w:tabs>
      <w:spacing w:line="240" w:lineRule="auto"/>
      <w:ind w:left="0" w:right="70" w:hanging="2"/>
      <w:rPr>
        <w:rFonts w:ascii="Cambria" w:eastAsia="Cambria" w:hAnsi="Cambria" w:cs="Cambria"/>
        <w:color w:val="000000"/>
        <w:sz w:val="22"/>
        <w:szCs w:val="22"/>
      </w:rPr>
    </w:pPr>
  </w:p>
  <w:p w:rsidR="00BC6F92" w:rsidRDefault="008306D2">
    <w:pPr>
      <w:pBdr>
        <w:top w:val="nil"/>
        <w:left w:val="nil"/>
        <w:bottom w:val="single" w:sz="4" w:space="3" w:color="000000"/>
        <w:right w:val="nil"/>
        <w:between w:val="nil"/>
      </w:pBdr>
      <w:tabs>
        <w:tab w:val="left" w:pos="8115"/>
        <w:tab w:val="left" w:pos="8160"/>
        <w:tab w:val="left" w:pos="8820"/>
        <w:tab w:val="right" w:pos="9000"/>
      </w:tabs>
      <w:spacing w:line="240" w:lineRule="auto"/>
      <w:ind w:left="0" w:right="70" w:hanging="2"/>
      <w:rPr>
        <w:rFonts w:ascii="Cambria" w:eastAsia="Cambria" w:hAnsi="Cambria" w:cs="Cambria"/>
        <w:color w:val="2E74B5"/>
        <w:sz w:val="22"/>
        <w:szCs w:val="22"/>
      </w:rPr>
    </w:pPr>
    <w:r>
      <w:rPr>
        <w:rFonts w:ascii="Cambria" w:eastAsia="Cambria" w:hAnsi="Cambria" w:cs="Cambria"/>
        <w:color w:val="2E74B5"/>
        <w:sz w:val="22"/>
        <w:szCs w:val="22"/>
      </w:rPr>
      <w:t>V CIECITEC                                                                                         Santo Ângelo – RS – Brasil</w:t>
    </w:r>
  </w:p>
  <w:p w:rsidR="00BC6F92" w:rsidRDefault="00BC6F92">
    <w:pPr>
      <w:ind w:left="0" w:hanging="2"/>
      <w:rPr>
        <w:color w:val="FFC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6F92" w:rsidRDefault="008306D2">
    <w:pPr>
      <w:pBdr>
        <w:top w:val="nil"/>
        <w:left w:val="nil"/>
        <w:bottom w:val="nil"/>
        <w:right w:val="nil"/>
        <w:between w:val="nil"/>
      </w:pBdr>
      <w:tabs>
        <w:tab w:val="center" w:pos="4253"/>
        <w:tab w:val="right" w:pos="9214"/>
      </w:tabs>
      <w:spacing w:line="240" w:lineRule="auto"/>
      <w:ind w:left="0" w:hanging="2"/>
      <w:jc w:val="center"/>
      <w:rPr>
        <w:color w:val="000000"/>
      </w:rPr>
    </w:pPr>
    <w:r>
      <w:rPr>
        <w:rFonts w:ascii="Arial" w:eastAsia="Arial" w:hAnsi="Arial" w:cs="Arial"/>
        <w:noProof/>
        <w:color w:val="E36C0A"/>
        <w:sz w:val="22"/>
        <w:szCs w:val="22"/>
      </w:rPr>
      <w:drawing>
        <wp:inline distT="0" distB="0" distL="114300" distR="114300">
          <wp:extent cx="5389880" cy="1189990"/>
          <wp:effectExtent l="0" t="0" r="0" b="0"/>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389880" cy="118999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F92"/>
    <w:rsid w:val="004414A6"/>
    <w:rsid w:val="004D5C28"/>
    <w:rsid w:val="00801EDD"/>
    <w:rsid w:val="008111B0"/>
    <w:rsid w:val="008265F1"/>
    <w:rsid w:val="008306D2"/>
    <w:rsid w:val="00BC6F9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E124CC"/>
  <w15:docId w15:val="{D1E534C0-2A6E-4EB9-B450-6A49CD91A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line="1" w:lineRule="atLeast"/>
      <w:ind w:leftChars="-1" w:left="-1" w:hangingChars="1" w:hanging="1"/>
      <w:textDirection w:val="btLr"/>
      <w:textAlignment w:val="top"/>
      <w:outlineLvl w:val="0"/>
    </w:pPr>
    <w:rPr>
      <w:position w:val="-1"/>
    </w:rPr>
  </w:style>
  <w:style w:type="paragraph" w:styleId="Ttulo1">
    <w:name w:val="heading 1"/>
    <w:basedOn w:val="Normal"/>
    <w:next w:val="Normal"/>
    <w:pPr>
      <w:keepNext/>
      <w:spacing w:line="360" w:lineRule="auto"/>
      <w:jc w:val="both"/>
    </w:pPr>
    <w:rPr>
      <w:b/>
      <w:bCs/>
    </w:rPr>
  </w:style>
  <w:style w:type="paragraph" w:styleId="Ttulo2">
    <w:name w:val="heading 2"/>
    <w:basedOn w:val="Normal"/>
    <w:next w:val="Normal"/>
    <w:qFormat/>
    <w:pPr>
      <w:keepNext/>
      <w:spacing w:before="240" w:after="60"/>
      <w:outlineLvl w:val="1"/>
    </w:pPr>
    <w:rPr>
      <w:rFonts w:ascii="Calibri Light" w:hAnsi="Calibri Light"/>
      <w:b/>
      <w:bCs/>
      <w:i/>
      <w:iCs/>
      <w:sz w:val="28"/>
      <w:szCs w:val="28"/>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pPr>
      <w:spacing w:line="360" w:lineRule="auto"/>
      <w:jc w:val="center"/>
    </w:pPr>
    <w:rPr>
      <w:b/>
      <w:bCs/>
    </w:rPr>
  </w:style>
  <w:style w:type="paragraph" w:styleId="Cabealho">
    <w:name w:val="header"/>
    <w:basedOn w:val="Normal"/>
  </w:style>
  <w:style w:type="paragraph" w:styleId="Rodap">
    <w:name w:val="footer"/>
    <w:basedOn w:val="Normal"/>
    <w:link w:val="RodapChar"/>
  </w:style>
  <w:style w:type="paragraph" w:styleId="Textodenotaderodap">
    <w:name w:val="footnote text"/>
    <w:basedOn w:val="Normal"/>
    <w:rPr>
      <w:sz w:val="20"/>
      <w:szCs w:val="20"/>
    </w:rPr>
  </w:style>
  <w:style w:type="character" w:styleId="Refdenotaderodap">
    <w:name w:val="footnote reference"/>
    <w:rPr>
      <w:w w:val="100"/>
      <w:position w:val="-1"/>
      <w:effect w:val="none"/>
      <w:vertAlign w:val="superscript"/>
      <w:cs w:val="0"/>
      <w:em w:val="none"/>
    </w:rPr>
  </w:style>
  <w:style w:type="paragraph" w:styleId="Corpodetexto">
    <w:name w:val="Body Text"/>
    <w:basedOn w:val="Normal"/>
    <w:pPr>
      <w:jc w:val="both"/>
    </w:pPr>
    <w:rPr>
      <w:rFonts w:ascii="Comic Sans MS" w:hAnsi="Comic Sans MS"/>
    </w:rPr>
  </w:style>
  <w:style w:type="character" w:styleId="Nmerodepgina">
    <w:name w:val="page number"/>
    <w:basedOn w:val="Fontepargpadro"/>
    <w:rPr>
      <w:w w:val="100"/>
      <w:position w:val="-1"/>
      <w:effect w:val="none"/>
      <w:vertAlign w:val="baseline"/>
      <w:cs w:val="0"/>
      <w:em w:val="none"/>
    </w:rPr>
  </w:style>
  <w:style w:type="paragraph" w:styleId="Corpodetexto2">
    <w:name w:val="Body Text 2"/>
    <w:basedOn w:val="Normal"/>
    <w:pPr>
      <w:jc w:val="both"/>
    </w:pPr>
    <w:rPr>
      <w:b/>
      <w:bCs/>
      <w:color w:val="FF0000"/>
    </w:rPr>
  </w:style>
  <w:style w:type="character" w:styleId="Hyperlink">
    <w:name w:val="Hyperlink"/>
    <w:rPr>
      <w:color w:val="0000FF"/>
      <w:w w:val="100"/>
      <w:position w:val="-1"/>
      <w:u w:val="single"/>
      <w:effect w:val="none"/>
      <w:vertAlign w:val="baseline"/>
      <w:cs w:val="0"/>
      <w:em w:val="none"/>
    </w:rPr>
  </w:style>
  <w:style w:type="paragraph" w:customStyle="1" w:styleId="XIEPEF-AUTORES">
    <w:name w:val="XI EPEF - AUTORES"/>
    <w:basedOn w:val="Normal"/>
    <w:pPr>
      <w:spacing w:after="100" w:afterAutospacing="1"/>
      <w:ind w:firstLine="851"/>
      <w:jc w:val="center"/>
    </w:pPr>
    <w:rPr>
      <w:rFonts w:ascii="Arial" w:hAnsi="Arial"/>
      <w:b/>
    </w:rPr>
  </w:style>
  <w:style w:type="paragraph" w:customStyle="1" w:styleId="XIEPEF-instituiodepartamentoescolaee-mail">
    <w:name w:val="XIEPEF - instituição/departamento/escola;e e-mail"/>
    <w:basedOn w:val="Normal"/>
    <w:pPr>
      <w:spacing w:after="120"/>
      <w:ind w:firstLine="851"/>
      <w:jc w:val="center"/>
    </w:pPr>
    <w:rPr>
      <w:rFonts w:ascii="Arial" w:hAnsi="Arial" w:cs="Arial"/>
      <w:sz w:val="20"/>
      <w:szCs w:val="20"/>
    </w:rPr>
  </w:style>
  <w:style w:type="paragraph" w:customStyle="1" w:styleId="XIEPEF-TTULO-PORTUGUS">
    <w:name w:val="XI EPEF - TÍTULO - PORTUGUÊS"/>
    <w:basedOn w:val="Normal"/>
    <w:pPr>
      <w:spacing w:after="100" w:afterAutospacing="1"/>
      <w:ind w:firstLine="851"/>
      <w:jc w:val="center"/>
    </w:pPr>
    <w:rPr>
      <w:rFonts w:ascii="Arial" w:hAnsi="Arial" w:cs="Arial"/>
      <w:b/>
      <w:sz w:val="28"/>
      <w:szCs w:val="28"/>
    </w:rPr>
  </w:style>
  <w:style w:type="character" w:customStyle="1" w:styleId="CabealhoChar">
    <w:name w:val="Cabeçalho Char"/>
    <w:rPr>
      <w:w w:val="100"/>
      <w:position w:val="-1"/>
      <w:sz w:val="24"/>
      <w:szCs w:val="24"/>
      <w:effect w:val="none"/>
      <w:vertAlign w:val="baseline"/>
      <w:cs w:val="0"/>
      <w:em w:val="none"/>
    </w:rPr>
  </w:style>
  <w:style w:type="paragraph" w:styleId="Textodebalo">
    <w:name w:val="Balloon Text"/>
    <w:basedOn w:val="Normal"/>
    <w:qFormat/>
    <w:rPr>
      <w:rFonts w:ascii="Tahoma" w:hAnsi="Tahoma" w:cs="Tahoma"/>
      <w:sz w:val="16"/>
      <w:szCs w:val="16"/>
    </w:rPr>
  </w:style>
  <w:style w:type="character" w:customStyle="1" w:styleId="TextodebaloChar">
    <w:name w:val="Texto de balão Char"/>
    <w:rPr>
      <w:rFonts w:ascii="Tahoma" w:hAnsi="Tahoma" w:cs="Tahoma"/>
      <w:w w:val="100"/>
      <w:position w:val="-1"/>
      <w:sz w:val="16"/>
      <w:szCs w:val="16"/>
      <w:effect w:val="none"/>
      <w:vertAlign w:val="baseline"/>
      <w:cs w:val="0"/>
      <w:em w:val="none"/>
    </w:rPr>
  </w:style>
  <w:style w:type="character" w:customStyle="1" w:styleId="Ttulo2Char">
    <w:name w:val="Título 2 Char"/>
    <w:rPr>
      <w:rFonts w:ascii="Calibri Light" w:eastAsia="Times New Roman" w:hAnsi="Calibri Light" w:cs="Times New Roman"/>
      <w:b/>
      <w:bCs/>
      <w:i/>
      <w:iCs/>
      <w:w w:val="100"/>
      <w:position w:val="-1"/>
      <w:sz w:val="28"/>
      <w:szCs w:val="28"/>
      <w:effect w:val="none"/>
      <w:vertAlign w:val="baseline"/>
      <w:cs w:val="0"/>
      <w:em w:val="none"/>
    </w:rPr>
  </w:style>
  <w:style w:type="character" w:styleId="Refdecomentrio">
    <w:name w:val="annotation reference"/>
    <w:qFormat/>
    <w:rPr>
      <w:w w:val="100"/>
      <w:position w:val="-1"/>
      <w:sz w:val="16"/>
      <w:szCs w:val="16"/>
      <w:effect w:val="none"/>
      <w:vertAlign w:val="baseline"/>
      <w:cs w:val="0"/>
      <w:em w:val="none"/>
    </w:rPr>
  </w:style>
  <w:style w:type="paragraph" w:styleId="Textodecomentrio">
    <w:name w:val="annotation text"/>
    <w:basedOn w:val="Normal"/>
    <w:qFormat/>
    <w:rPr>
      <w:sz w:val="20"/>
      <w:szCs w:val="20"/>
    </w:rPr>
  </w:style>
  <w:style w:type="character" w:customStyle="1" w:styleId="TextodecomentrioChar">
    <w:name w:val="Texto de comentário Char"/>
    <w:basedOn w:val="Fontepargpadro"/>
    <w:rPr>
      <w:w w:val="100"/>
      <w:position w:val="-1"/>
      <w:effect w:val="none"/>
      <w:vertAlign w:val="baseline"/>
      <w:cs w:val="0"/>
      <w:em w:val="none"/>
    </w:rPr>
  </w:style>
  <w:style w:type="paragraph" w:styleId="Assuntodocomentrio">
    <w:name w:val="annotation subject"/>
    <w:basedOn w:val="Textodecomentrio"/>
    <w:next w:val="Textodecomentrio"/>
    <w:qFormat/>
    <w:rPr>
      <w:b/>
      <w:bCs/>
    </w:rPr>
  </w:style>
  <w:style w:type="character" w:customStyle="1" w:styleId="AssuntodocomentrioChar">
    <w:name w:val="Assunto do comentário Char"/>
    <w:rPr>
      <w:b/>
      <w:bCs/>
      <w:w w:val="100"/>
      <w:position w:val="-1"/>
      <w:effect w:val="none"/>
      <w:vertAlign w:val="baseline"/>
      <w:cs w:val="0"/>
      <w:em w:val="none"/>
    </w:rPr>
  </w:style>
  <w:style w:type="paragraph" w:styleId="Reviso">
    <w:name w:val="Revision"/>
    <w:pPr>
      <w:suppressAutoHyphens/>
      <w:spacing w:line="1" w:lineRule="atLeast"/>
      <w:ind w:leftChars="-1" w:left="-1" w:hangingChars="1" w:hanging="1"/>
      <w:textDirection w:val="btLr"/>
      <w:textAlignment w:val="top"/>
      <w:outlineLvl w:val="0"/>
    </w:pPr>
    <w:rPr>
      <w:position w:val="-1"/>
    </w:rPr>
  </w:style>
  <w:style w:type="paragraph" w:styleId="NormalWeb">
    <w:name w:val="Normal (Web)"/>
    <w:basedOn w:val="Normal"/>
    <w:qFormat/>
    <w:pPr>
      <w:spacing w:before="100" w:beforeAutospacing="1" w:after="100" w:afterAutospacing="1"/>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character" w:customStyle="1" w:styleId="RodapChar">
    <w:name w:val="Rodapé Char"/>
    <w:basedOn w:val="Fontepargpadro"/>
    <w:link w:val="Rodap"/>
    <w:rsid w:val="00801EDD"/>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9726826">
      <w:bodyDiv w:val="1"/>
      <w:marLeft w:val="0"/>
      <w:marRight w:val="0"/>
      <w:marTop w:val="0"/>
      <w:marBottom w:val="0"/>
      <w:divBdr>
        <w:top w:val="none" w:sz="0" w:space="0" w:color="auto"/>
        <w:left w:val="none" w:sz="0" w:space="0" w:color="auto"/>
        <w:bottom w:val="none" w:sz="0" w:space="0" w:color="auto"/>
        <w:right w:val="none" w:sz="0" w:space="0" w:color="auto"/>
      </w:divBdr>
    </w:div>
    <w:div w:id="13290981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tHj0NDSH+C4BE/sDXIy7F8Evy6Q==">AMUW2mUHepdeCwjqvu0DEPPAAjLuRMR2p01ilsqTeM1VuD5u2xX02gokQGm1v3OigCtL62e8r5i0iM5gsslx6Ht4p0Nx3aplvPYYH3XBXRVW/wroD4mAwj0=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DB5253B-CE33-4C30-B5BA-15A03A2BA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363</Words>
  <Characters>1961</Characters>
  <Application>Microsoft Office Word</Application>
  <DocSecurity>0</DocSecurity>
  <Lines>16</Lines>
  <Paragraphs>4</Paragraphs>
  <ScaleCrop>false</ScaleCrop>
  <Company/>
  <LinksUpToDate>false</LinksUpToDate>
  <CharactersWithSpaces>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do Carmo 1</dc:creator>
  <cp:lastModifiedBy>Marina Cassel Fontoura</cp:lastModifiedBy>
  <cp:revision>4</cp:revision>
  <dcterms:created xsi:type="dcterms:W3CDTF">2019-11-12T18:07:00Z</dcterms:created>
  <dcterms:modified xsi:type="dcterms:W3CDTF">2020-07-17T18:52:00Z</dcterms:modified>
</cp:coreProperties>
</file>