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E1A" w:rsidRDefault="00D46E1A" w:rsidP="00B12B62">
      <w:pPr>
        <w:pStyle w:val="Legenda"/>
        <w:keepNext/>
        <w:tabs>
          <w:tab w:val="center" w:pos="4252"/>
          <w:tab w:val="left" w:pos="7410"/>
        </w:tabs>
        <w:spacing w:after="0"/>
        <w:jc w:val="center"/>
        <w:rPr>
          <w:rFonts w:ascii="Arial" w:hAnsi="Arial" w:cs="Arial"/>
          <w:b/>
          <w:i w:val="0"/>
          <w:color w:val="auto"/>
          <w:sz w:val="24"/>
          <w:szCs w:val="24"/>
        </w:rPr>
      </w:pPr>
    </w:p>
    <w:p w:rsidR="00B12B62" w:rsidRPr="00A339B8" w:rsidRDefault="00B12B62" w:rsidP="00B12B62">
      <w:pPr>
        <w:pStyle w:val="Legenda"/>
        <w:keepNext/>
        <w:tabs>
          <w:tab w:val="center" w:pos="4252"/>
          <w:tab w:val="left" w:pos="7410"/>
        </w:tabs>
        <w:spacing w:after="0"/>
        <w:jc w:val="center"/>
        <w:rPr>
          <w:rFonts w:ascii="Arial" w:hAnsi="Arial" w:cs="Arial"/>
          <w:b/>
          <w:i w:val="0"/>
          <w:color w:val="auto"/>
          <w:sz w:val="24"/>
          <w:szCs w:val="24"/>
        </w:rPr>
      </w:pPr>
      <w:r w:rsidRPr="00A339B8">
        <w:rPr>
          <w:rFonts w:ascii="Arial" w:hAnsi="Arial" w:cs="Arial"/>
          <w:b/>
          <w:i w:val="0"/>
          <w:color w:val="auto"/>
          <w:sz w:val="24"/>
          <w:szCs w:val="24"/>
        </w:rPr>
        <w:t>O ENSINO DE CIÊNCIAS NO FACEBOOK</w:t>
      </w:r>
    </w:p>
    <w:p w:rsidR="00B12B62" w:rsidRPr="00A339B8" w:rsidRDefault="00B12B62" w:rsidP="00B12B62">
      <w:pPr>
        <w:jc w:val="center"/>
      </w:pPr>
    </w:p>
    <w:p w:rsidR="00B12B62" w:rsidRPr="00A339B8" w:rsidRDefault="00B12B62" w:rsidP="00B12B62">
      <w:pPr>
        <w:jc w:val="center"/>
        <w:rPr>
          <w:rStyle w:val="Hyperlink1"/>
          <w:rFonts w:ascii="Arial" w:eastAsia="Trebuchet MS" w:hAnsi="Arial" w:cs="Arial"/>
          <w:b/>
        </w:rPr>
      </w:pPr>
      <w:r w:rsidRPr="00A339B8">
        <w:rPr>
          <w:rFonts w:ascii="Arial" w:hAnsi="Arial" w:cs="Arial"/>
          <w:b/>
          <w:bCs/>
        </w:rPr>
        <w:t xml:space="preserve">Sandra Nair Rogoski Hendges, Micheli </w:t>
      </w:r>
      <w:proofErr w:type="spellStart"/>
      <w:r w:rsidRPr="00A339B8">
        <w:rPr>
          <w:rFonts w:ascii="Arial" w:hAnsi="Arial" w:cs="Arial"/>
          <w:b/>
          <w:bCs/>
        </w:rPr>
        <w:t>Dugato</w:t>
      </w:r>
      <w:proofErr w:type="spellEnd"/>
      <w:r w:rsidRPr="00A339B8">
        <w:rPr>
          <w:rFonts w:ascii="Arial" w:hAnsi="Arial" w:cs="Arial"/>
          <w:b/>
          <w:bCs/>
        </w:rPr>
        <w:t xml:space="preserve"> </w:t>
      </w:r>
      <w:proofErr w:type="spellStart"/>
      <w:r w:rsidRPr="00A339B8">
        <w:rPr>
          <w:rFonts w:ascii="Arial" w:hAnsi="Arial" w:cs="Arial"/>
          <w:b/>
          <w:bCs/>
        </w:rPr>
        <w:t>Ledesma</w:t>
      </w:r>
      <w:proofErr w:type="spellEnd"/>
      <w:r w:rsidRPr="00A339B8">
        <w:rPr>
          <w:rFonts w:ascii="Arial" w:hAnsi="Arial" w:cs="Arial"/>
          <w:b/>
          <w:bCs/>
        </w:rPr>
        <w:t xml:space="preserve">, Roque Ismael da Costa </w:t>
      </w:r>
      <w:proofErr w:type="spellStart"/>
      <w:r w:rsidRPr="00A339B8">
        <w:rPr>
          <w:rStyle w:val="Hyperlink1"/>
          <w:rFonts w:ascii="Arial" w:eastAsia="Trebuchet MS" w:hAnsi="Arial" w:cs="Arial"/>
          <w:b/>
        </w:rPr>
        <w:t>Güllich</w:t>
      </w:r>
      <w:proofErr w:type="spellEnd"/>
    </w:p>
    <w:p w:rsidR="00B12B62" w:rsidRPr="00A339B8" w:rsidRDefault="00B12B62" w:rsidP="00B12B62">
      <w:pPr>
        <w:pStyle w:val="Textodenotaderodap"/>
        <w:jc w:val="center"/>
        <w:rPr>
          <w:rFonts w:ascii="Arial" w:hAnsi="Arial" w:cs="Arial"/>
          <w:sz w:val="24"/>
          <w:szCs w:val="24"/>
        </w:rPr>
      </w:pPr>
      <w:r w:rsidRPr="00A339B8">
        <w:rPr>
          <w:rStyle w:val="Refdenotaderodap"/>
          <w:rFonts w:ascii="Arial" w:hAnsi="Arial" w:cs="Arial"/>
          <w:sz w:val="24"/>
          <w:szCs w:val="24"/>
        </w:rPr>
        <w:footnoteRef/>
      </w:r>
      <w:r w:rsidRPr="00A339B8">
        <w:rPr>
          <w:rFonts w:ascii="Arial" w:hAnsi="Arial" w:cs="Arial"/>
          <w:sz w:val="24"/>
          <w:szCs w:val="24"/>
        </w:rPr>
        <w:t>Universidade Federal da Fronteira Sul. hendgessandra@gmail.com</w:t>
      </w:r>
    </w:p>
    <w:p w:rsidR="00B12B62" w:rsidRPr="00A339B8" w:rsidRDefault="00B12B62" w:rsidP="00494ACC">
      <w:pPr>
        <w:pStyle w:val="Textodenotaderodap"/>
        <w:jc w:val="center"/>
        <w:rPr>
          <w:rFonts w:ascii="Arial" w:hAnsi="Arial" w:cs="Arial"/>
          <w:sz w:val="24"/>
          <w:szCs w:val="24"/>
        </w:rPr>
      </w:pPr>
      <w:r w:rsidRPr="00A339B8">
        <w:rPr>
          <w:rFonts w:ascii="Arial" w:hAnsi="Arial" w:cs="Arial"/>
          <w:sz w:val="24"/>
          <w:szCs w:val="24"/>
        </w:rPr>
        <w:t>²Universidade Federal da Fronte</w:t>
      </w:r>
      <w:r w:rsidR="00494ACC">
        <w:rPr>
          <w:rFonts w:ascii="Arial" w:hAnsi="Arial" w:cs="Arial"/>
          <w:sz w:val="24"/>
          <w:szCs w:val="24"/>
        </w:rPr>
        <w:t xml:space="preserve">ira Sul. </w:t>
      </w:r>
      <w:r w:rsidRPr="00A339B8">
        <w:rPr>
          <w:rFonts w:ascii="Arial" w:hAnsi="Arial" w:cs="Arial"/>
          <w:sz w:val="24"/>
          <w:szCs w:val="24"/>
        </w:rPr>
        <w:t>michelid.ledesma@</w:t>
      </w:r>
      <w:r>
        <w:rPr>
          <w:rFonts w:ascii="Arial" w:hAnsi="Arial" w:cs="Arial"/>
          <w:sz w:val="24"/>
          <w:szCs w:val="24"/>
        </w:rPr>
        <w:t>g</w:t>
      </w:r>
      <w:r w:rsidRPr="00A339B8">
        <w:rPr>
          <w:rFonts w:ascii="Arial" w:hAnsi="Arial" w:cs="Arial"/>
          <w:sz w:val="24"/>
          <w:szCs w:val="24"/>
        </w:rPr>
        <w:t>mail.com</w:t>
      </w:r>
    </w:p>
    <w:p w:rsidR="00B12B62" w:rsidRPr="00A339B8" w:rsidRDefault="00B12B62" w:rsidP="00B12B62">
      <w:pPr>
        <w:pStyle w:val="Textodenotaderodap"/>
        <w:jc w:val="center"/>
        <w:rPr>
          <w:rFonts w:ascii="Arial" w:hAnsi="Arial" w:cs="Arial"/>
          <w:sz w:val="24"/>
          <w:szCs w:val="24"/>
        </w:rPr>
      </w:pPr>
      <w:r w:rsidRPr="00A339B8">
        <w:rPr>
          <w:rStyle w:val="Refdenotaderodap"/>
          <w:rFonts w:ascii="Arial" w:hAnsi="Arial" w:cs="Arial"/>
          <w:sz w:val="24"/>
          <w:szCs w:val="24"/>
        </w:rPr>
        <w:t>3</w:t>
      </w:r>
      <w:r w:rsidRPr="00A339B8">
        <w:rPr>
          <w:rFonts w:ascii="Arial" w:hAnsi="Arial" w:cs="Arial"/>
          <w:sz w:val="24"/>
          <w:szCs w:val="24"/>
        </w:rPr>
        <w:t xml:space="preserve"> Universidade Federal da Fronteira Sul. bioroque.girua@gmail.com</w:t>
      </w:r>
    </w:p>
    <w:p w:rsidR="00B12B62" w:rsidRPr="00A339B8" w:rsidRDefault="00B12B62" w:rsidP="00B12B62">
      <w:pPr>
        <w:rPr>
          <w:rFonts w:ascii="Arial" w:hAnsi="Arial" w:cs="Arial"/>
        </w:rPr>
      </w:pPr>
    </w:p>
    <w:p w:rsidR="00B12B62" w:rsidRPr="00B12B62" w:rsidRDefault="00B12B62" w:rsidP="00B12B62">
      <w:pPr>
        <w:jc w:val="both"/>
        <w:rPr>
          <w:rFonts w:ascii="Arial" w:hAnsi="Arial" w:cs="Arial"/>
        </w:rPr>
      </w:pPr>
      <w:r w:rsidRPr="00A339B8">
        <w:rPr>
          <w:rFonts w:ascii="Arial" w:hAnsi="Arial" w:cs="Arial"/>
          <w:b/>
        </w:rPr>
        <w:t>Resumo:</w:t>
      </w:r>
      <w:r w:rsidRPr="00A339B8">
        <w:rPr>
          <w:rFonts w:ascii="Arial" w:hAnsi="Arial" w:cs="Arial"/>
          <w:b/>
          <w:i/>
        </w:rPr>
        <w:t xml:space="preserve"> </w:t>
      </w:r>
      <w:r w:rsidRPr="00A339B8">
        <w:rPr>
          <w:rFonts w:ascii="Arial" w:hAnsi="Arial" w:cs="Arial"/>
          <w:shd w:val="clear" w:color="auto" w:fill="FFFFFF"/>
        </w:rPr>
        <w:t xml:space="preserve">Com o avanço da web 2.0, torna-se cada vez mais inevitável o uso das redes </w:t>
      </w:r>
      <w:r w:rsidRPr="00A339B8">
        <w:rPr>
          <w:rFonts w:ascii="Arial" w:hAnsi="Arial" w:cs="Arial"/>
          <w:color w:val="222222"/>
          <w:shd w:val="clear" w:color="auto" w:fill="FFFFFF"/>
        </w:rPr>
        <w:t xml:space="preserve">sociais nas escolas, portanto é preciso que professores atuem como mediadores do conhecimento e estes deverão estar preparados para utilizar às redes sociais em benefício do aprendizado dos alunos, ampliando também a interação em sala de aula. A pesquisa constou de uma revisão de literatura e constituição do estado da arte acerca da temática: do Ensino de Ciências no Facebook, sendo desenvolvida através de busca ativa no Facebook, tendo como expressões/palavras-chave: Estratégias de Ensino; Inovação; Tecnologias Digitais de Ensino; Didática. Foram encontrados 15 trabalhos, que foram </w:t>
      </w:r>
      <w:r w:rsidRPr="00B12B62">
        <w:rPr>
          <w:rFonts w:ascii="Arial" w:hAnsi="Arial" w:cs="Arial"/>
          <w:shd w:val="clear" w:color="auto" w:fill="FFFFFF"/>
        </w:rPr>
        <w:t xml:space="preserve">classificados dentro de seis categorias: blogs, aplicativos, chat, </w:t>
      </w:r>
      <w:proofErr w:type="spellStart"/>
      <w:r w:rsidRPr="00B12B62">
        <w:rPr>
          <w:rFonts w:ascii="Arial" w:hAnsi="Arial" w:cs="Arial"/>
          <w:shd w:val="clear" w:color="auto" w:fill="FFFFFF"/>
        </w:rPr>
        <w:t>youtube</w:t>
      </w:r>
      <w:proofErr w:type="spellEnd"/>
      <w:r w:rsidRPr="00B12B62">
        <w:rPr>
          <w:rFonts w:ascii="Arial" w:hAnsi="Arial" w:cs="Arial"/>
          <w:shd w:val="clear" w:color="auto" w:fill="FFFFFF"/>
        </w:rPr>
        <w:t xml:space="preserve">, plataforma, sites. A partir dos resultados obtidos, concordamos que o Facebook pode ser utilizado como uma fermenta didática para o ensino de Ciências, pois traz </w:t>
      </w:r>
      <w:r w:rsidRPr="00B12B62">
        <w:rPr>
          <w:rFonts w:ascii="Arial" w:hAnsi="Arial" w:cs="Arial"/>
        </w:rPr>
        <w:t>novas estratégias de ensino para que alunos e professores utilizem em sala.</w:t>
      </w:r>
    </w:p>
    <w:p w:rsidR="00B12B62" w:rsidRPr="00B12B62" w:rsidRDefault="00B12B62" w:rsidP="00B12B62">
      <w:pPr>
        <w:rPr>
          <w:rFonts w:ascii="Arial" w:hAnsi="Arial" w:cs="Arial"/>
          <w:b/>
        </w:rPr>
      </w:pPr>
      <w:r w:rsidRPr="00B12B62">
        <w:rPr>
          <w:rFonts w:ascii="Arial" w:hAnsi="Arial" w:cs="Arial"/>
          <w:b/>
        </w:rPr>
        <w:t xml:space="preserve">Palavras-chaves: </w:t>
      </w:r>
      <w:r w:rsidRPr="00B12B62">
        <w:rPr>
          <w:rFonts w:ascii="Arial" w:hAnsi="Arial" w:cs="Arial"/>
          <w:shd w:val="clear" w:color="auto" w:fill="FFFFFF"/>
        </w:rPr>
        <w:t>Inovação, Tecnologias, Redes sociais.</w:t>
      </w:r>
    </w:p>
    <w:p w:rsidR="00B12B62" w:rsidRPr="00B12B62" w:rsidRDefault="00B12B62" w:rsidP="00B12B62">
      <w:pPr>
        <w:pStyle w:val="Legenda"/>
        <w:keepNext/>
        <w:spacing w:after="0"/>
        <w:jc w:val="both"/>
        <w:rPr>
          <w:rFonts w:ascii="Arial" w:hAnsi="Arial" w:cs="Arial"/>
          <w:b/>
          <w:i w:val="0"/>
          <w:color w:val="auto"/>
          <w:sz w:val="24"/>
          <w:szCs w:val="24"/>
        </w:rPr>
      </w:pPr>
      <w:r w:rsidRPr="00B12B62">
        <w:rPr>
          <w:rFonts w:ascii="Arial" w:hAnsi="Arial" w:cs="Arial"/>
          <w:b/>
          <w:i w:val="0"/>
          <w:color w:val="auto"/>
          <w:sz w:val="24"/>
          <w:szCs w:val="24"/>
        </w:rPr>
        <w:t>INTRODUÇÃO</w:t>
      </w:r>
    </w:p>
    <w:p w:rsidR="00B12B62" w:rsidRPr="00B12B62" w:rsidRDefault="00B12B62" w:rsidP="00B12B62"/>
    <w:p w:rsidR="00B12B62" w:rsidRPr="00A339B8" w:rsidRDefault="00B12B62" w:rsidP="00B12B62">
      <w:pPr>
        <w:autoSpaceDE w:val="0"/>
        <w:autoSpaceDN w:val="0"/>
        <w:adjustRightInd w:val="0"/>
        <w:ind w:firstLine="567"/>
        <w:jc w:val="both"/>
        <w:rPr>
          <w:rFonts w:ascii="Arial" w:hAnsi="Arial" w:cs="Arial"/>
        </w:rPr>
      </w:pPr>
      <w:r w:rsidRPr="00A339B8">
        <w:rPr>
          <w:rFonts w:ascii="Arial" w:hAnsi="Arial" w:cs="Arial"/>
        </w:rPr>
        <w:t xml:space="preserve">O uso de recursos das Tecnologias de Informação e Comunicação (TIC) no ensino torna-se cada vez mais frequente na sociedade e nas escolas, com isso, torna-se também premente em cursos de formação docente inicial e continuada. Silva (2008) destaca que: </w:t>
      </w:r>
    </w:p>
    <w:p w:rsidR="00B12B62" w:rsidRPr="00A339B8" w:rsidRDefault="00B12B62" w:rsidP="00B12B62">
      <w:pPr>
        <w:ind w:left="2268"/>
        <w:jc w:val="both"/>
        <w:rPr>
          <w:rFonts w:ascii="Arial" w:hAnsi="Arial" w:cs="Arial"/>
        </w:rPr>
      </w:pPr>
      <w:r w:rsidRPr="00A339B8">
        <w:rPr>
          <w:rFonts w:ascii="Arial" w:hAnsi="Arial" w:cs="Arial"/>
        </w:rPr>
        <w:t>[...] as TIC proporcionam um espaço de profunda renovação da escola e que os agentes educativos têm aqui um grande desafio: transformar o modelo escolar que privilegia a lógica da instrução e da transmissão da informação para um modelo cujo funcionamento se baseia na construção colaborativa de saberes (SILVA, 2008, p. 194).</w:t>
      </w:r>
    </w:p>
    <w:p w:rsidR="00B12B62" w:rsidRPr="00A339B8" w:rsidRDefault="00B12B62" w:rsidP="00B12B62">
      <w:pPr>
        <w:ind w:firstLine="567"/>
        <w:jc w:val="both"/>
        <w:rPr>
          <w:rFonts w:ascii="Arial" w:hAnsi="Arial" w:cs="Arial"/>
        </w:rPr>
      </w:pPr>
      <w:r w:rsidRPr="00A339B8">
        <w:rPr>
          <w:rFonts w:ascii="Arial" w:hAnsi="Arial" w:cs="Arial"/>
        </w:rPr>
        <w:t xml:space="preserve">Em termos tecnológicos, e tendo em vista as TIC, e com o avanço da Web 2.0, as redes sociais proliferaram fortemente no século XXI (SILVA, 2008, p. 194). Neste caminho, o Facebook como sendo uma das redes sociais mais utilizadas atualmente, possibilitou aos usuários desta rede social utilizar vários recursos comunicacionais, como: ver notícias, enviar mensagens in box, registrar e participar de eventos, criar, convidar e participar de um grupo fechado sobre uma determinada temática, postar fotos e links, compartilhar arquivos, chamada por vídeo, criar e baixar aplicativos, realizar discussões, entre outras possibilidades. Atualmente, muitas empresas, instituições de ensino e pesquisadores da educação aderiram ao Facebook com a intenção de compartilhar notícias, imagens e produtos. Milhares de alunos do ensino superior se comunicam e trocam ideias através do Facebook. Os alunos da </w:t>
      </w:r>
      <w:r w:rsidRPr="00A339B8">
        <w:rPr>
          <w:rFonts w:ascii="Arial" w:hAnsi="Arial" w:cs="Arial"/>
        </w:rPr>
        <w:lastRenderedPageBreak/>
        <w:t>contemporaneidade apresentam um perfil muito diferente diante da presença das TIC.</w:t>
      </w:r>
    </w:p>
    <w:p w:rsidR="00B12B62" w:rsidRPr="00A339B8" w:rsidRDefault="00B12B62" w:rsidP="00B12B62">
      <w:pPr>
        <w:autoSpaceDE w:val="0"/>
        <w:autoSpaceDN w:val="0"/>
        <w:adjustRightInd w:val="0"/>
        <w:ind w:firstLine="567"/>
        <w:jc w:val="both"/>
        <w:rPr>
          <w:rFonts w:ascii="Arial" w:hAnsi="Arial" w:cs="Arial"/>
        </w:rPr>
      </w:pPr>
      <w:r w:rsidRPr="00A339B8">
        <w:rPr>
          <w:rFonts w:ascii="Arial" w:hAnsi="Arial" w:cs="Arial"/>
        </w:rPr>
        <w:t>Com o avanço das tecnologias é necessário que as pessoas estejam preparadas para aprender, intervir, adaptar-se e criar novos cenários voltados para o uso do Facebook o qual está cada vez mais inserido nas escolas. Assim sendo, a ferramenta torna-se um problema para os professores, pois muitos desconhecem a ferramenta e seu potencial pedagógico, isso faz com que os professores que não tenham afinidade com a ferramenta passem a se inteirar para que possam utilizá-la em sala de aula tornando-a uma ferramenta didática e que contribua no ensino e aprendizado dos alunos.</w:t>
      </w:r>
    </w:p>
    <w:p w:rsidR="00B12B62" w:rsidRPr="00A339B8" w:rsidRDefault="00B12B62" w:rsidP="00B12B62">
      <w:pPr>
        <w:autoSpaceDE w:val="0"/>
        <w:autoSpaceDN w:val="0"/>
        <w:adjustRightInd w:val="0"/>
        <w:ind w:firstLine="567"/>
        <w:jc w:val="both"/>
        <w:rPr>
          <w:rFonts w:ascii="Arial" w:hAnsi="Arial" w:cs="Arial"/>
        </w:rPr>
      </w:pPr>
      <w:r w:rsidRPr="00A339B8">
        <w:rPr>
          <w:rFonts w:ascii="Arial" w:hAnsi="Arial" w:cs="Arial"/>
        </w:rPr>
        <w:t>Frente a essa realidade da inserção das redes sociais na escola é necessário ter a disposição computadores ou uma tecnologia móvel, como: celular, smartphone ou tablet, bem como acesso a web 2.0. Com isso, é preciso que os educadores tenham domínio sobre seus alunos e saibam produzir as aulas mediando e filtrando os conteúdos e as informações de modo a possibilitar um ensino de Ciências de qualidade. Neste contexto, este trabalho tem como objetivo analisar as metodologias utilizadas para promover o ensino de Ciências, tendo como veículo o Facebook.</w:t>
      </w:r>
    </w:p>
    <w:p w:rsidR="00B12B62" w:rsidRPr="00A339B8" w:rsidRDefault="00B12B62" w:rsidP="00B12B62">
      <w:pPr>
        <w:autoSpaceDE w:val="0"/>
        <w:autoSpaceDN w:val="0"/>
        <w:adjustRightInd w:val="0"/>
        <w:ind w:firstLine="567"/>
        <w:jc w:val="both"/>
        <w:rPr>
          <w:rFonts w:ascii="Arial" w:hAnsi="Arial" w:cs="Arial"/>
        </w:rPr>
      </w:pPr>
    </w:p>
    <w:p w:rsidR="00B12B62" w:rsidRPr="00A339B8" w:rsidRDefault="00B12B62" w:rsidP="00B12B62">
      <w:pPr>
        <w:jc w:val="both"/>
        <w:rPr>
          <w:rFonts w:ascii="Arial" w:hAnsi="Arial" w:cs="Arial"/>
          <w:b/>
        </w:rPr>
      </w:pPr>
      <w:r w:rsidRPr="00A339B8">
        <w:rPr>
          <w:rFonts w:ascii="Arial" w:hAnsi="Arial" w:cs="Arial"/>
          <w:b/>
        </w:rPr>
        <w:t>METODOLOGIA</w:t>
      </w:r>
    </w:p>
    <w:p w:rsidR="00B12B62" w:rsidRPr="00A339B8" w:rsidRDefault="00B12B62" w:rsidP="00B12B62">
      <w:pPr>
        <w:ind w:firstLine="708"/>
        <w:jc w:val="both"/>
        <w:rPr>
          <w:rFonts w:ascii="Arial" w:hAnsi="Arial" w:cs="Arial"/>
        </w:rPr>
      </w:pPr>
    </w:p>
    <w:p w:rsidR="00B12B62" w:rsidRPr="00A339B8" w:rsidRDefault="00B12B62" w:rsidP="00B12B62">
      <w:pPr>
        <w:ind w:firstLine="708"/>
        <w:jc w:val="both"/>
        <w:rPr>
          <w:rFonts w:ascii="Arial" w:hAnsi="Arial" w:cs="Arial"/>
        </w:rPr>
      </w:pPr>
      <w:r w:rsidRPr="00A339B8">
        <w:rPr>
          <w:rFonts w:ascii="Arial" w:hAnsi="Arial" w:cs="Arial"/>
        </w:rPr>
        <w:t xml:space="preserve">A Educação em Ciências como área de pesquisa tem sido desdobrada em diferentes frentes de pesquisa, dentre elas cabe destacar: a formação de professores e os processos de ensino e aprendizagem. De algum modo as questões correlatas ao ensino e sua didática como forma/estratégia de planejamento em Ciências esteve nos últimos anos, em termos brasileiros, em menor destaque dentre as perspectivas de pesquisa da área. Com o avanço das tecnologias, a era digital e ainda com os distintos usos que as redes sociais adquiram torna-se cada vez mais premente e consequente investigar novas formas de ensino de Ciências, especialmente os que utilizam as redes sociais nos processos de ensino e aprendizagem. Muitas vezes, a dinâmica processual, o tempo, a distância, a demanda em número de alunos a serem formados, a disponibilidade, espaço e a falta de professores tem cada vez mais feito com que programas e instituições de ensino lancem mão da web 2.0 e suas ferramentas para facilitar o acesso e a sistematização de resultados destes processos e sua aplicabilidade no ensino das diferentes áreas do conhecimento, em especial nas que geram disciplinas escolares de ensino. Um modo de investigar os processos que decorrem do ensino de Ciências com redes sociais é a própria divulgação destes trabalhos na web 2.0. </w:t>
      </w:r>
    </w:p>
    <w:p w:rsidR="00B12B62" w:rsidRPr="00A339B8" w:rsidRDefault="00B12B62" w:rsidP="00B12B62">
      <w:pPr>
        <w:ind w:firstLine="708"/>
        <w:jc w:val="both"/>
        <w:rPr>
          <w:rFonts w:ascii="Arial" w:hAnsi="Arial" w:cs="Arial"/>
        </w:rPr>
      </w:pPr>
      <w:r w:rsidRPr="00A339B8">
        <w:rPr>
          <w:rFonts w:ascii="Arial" w:hAnsi="Arial" w:cs="Arial"/>
        </w:rPr>
        <w:t xml:space="preserve">A pesquisa constou de uma revisão da literatura e constituição do estado da arte acerca da temática: “O Ensino de Ciências no Facebook” sendo desenvolvida através de busca ativa no Facebook, tendo como expressões/palavras-chave: Estratégias de Ensino; Inovação; Tecnologias Digitais de Ensino; Didática. </w:t>
      </w:r>
    </w:p>
    <w:p w:rsidR="00B12B62" w:rsidRPr="00A339B8" w:rsidRDefault="00B12B62" w:rsidP="00B12B62">
      <w:pPr>
        <w:ind w:firstLine="708"/>
        <w:jc w:val="both"/>
        <w:rPr>
          <w:rFonts w:ascii="Arial" w:hAnsi="Arial" w:cs="Arial"/>
        </w:rPr>
      </w:pPr>
      <w:r w:rsidRPr="00A339B8">
        <w:rPr>
          <w:rFonts w:ascii="Arial" w:hAnsi="Arial" w:cs="Arial"/>
        </w:rPr>
        <w:t xml:space="preserve">O processo de definição de categorias de/para composição do estado da arte, análise, aprofundamento teórico, e comparação se deu pelo estabelecimento de categorização temática de conteúdo descrita por </w:t>
      </w:r>
      <w:proofErr w:type="spellStart"/>
      <w:r w:rsidRPr="00A339B8">
        <w:rPr>
          <w:rFonts w:ascii="Arial" w:hAnsi="Arial" w:cs="Arial"/>
        </w:rPr>
        <w:t>Lüdke</w:t>
      </w:r>
      <w:proofErr w:type="spellEnd"/>
      <w:r w:rsidRPr="00A339B8">
        <w:rPr>
          <w:rFonts w:ascii="Arial" w:hAnsi="Arial" w:cs="Arial"/>
        </w:rPr>
        <w:t xml:space="preserve">; André (2001) em três etapas, sendo elas: </w:t>
      </w:r>
      <w:proofErr w:type="spellStart"/>
      <w:r w:rsidRPr="00A339B8">
        <w:rPr>
          <w:rFonts w:ascii="Arial" w:hAnsi="Arial" w:cs="Arial"/>
        </w:rPr>
        <w:t>pré-análise</w:t>
      </w:r>
      <w:proofErr w:type="spellEnd"/>
      <w:r w:rsidRPr="00A339B8">
        <w:rPr>
          <w:rFonts w:ascii="Arial" w:hAnsi="Arial" w:cs="Arial"/>
        </w:rPr>
        <w:t xml:space="preserve">, exploração do material e o tratamento dos resultados e interpretação.  As categorias definidas </w:t>
      </w:r>
      <w:r w:rsidRPr="00A339B8">
        <w:rPr>
          <w:rFonts w:ascii="Arial" w:hAnsi="Arial" w:cs="Arial"/>
          <w:i/>
        </w:rPr>
        <w:t>a priori</w:t>
      </w:r>
      <w:r w:rsidRPr="00A339B8">
        <w:rPr>
          <w:rFonts w:ascii="Arial" w:hAnsi="Arial" w:cs="Arial"/>
        </w:rPr>
        <w:t xml:space="preserve"> foram: metodologias de ensino de Ciências com uso de TIC no Facebook; </w:t>
      </w:r>
      <w:r w:rsidRPr="00A339B8">
        <w:rPr>
          <w:rFonts w:ascii="Arial" w:hAnsi="Arial" w:cs="Arial"/>
          <w:i/>
        </w:rPr>
        <w:t xml:space="preserve">a </w:t>
      </w:r>
      <w:r w:rsidRPr="00A339B8">
        <w:rPr>
          <w:rFonts w:ascii="Arial" w:hAnsi="Arial" w:cs="Arial"/>
          <w:i/>
        </w:rPr>
        <w:lastRenderedPageBreak/>
        <w:t>posteriori</w:t>
      </w:r>
      <w:r w:rsidRPr="00A339B8">
        <w:rPr>
          <w:rFonts w:ascii="Arial" w:hAnsi="Arial" w:cs="Arial"/>
        </w:rPr>
        <w:t>, foram estabelecidas outras subcategorias de refinamento pelos mesmos procedimentos de análise temática, sendo elas: ano,</w:t>
      </w:r>
      <w:r w:rsidRPr="00A339B8">
        <w:rPr>
          <w:rFonts w:ascii="Arial" w:hAnsi="Arial" w:cs="Arial"/>
          <w:b/>
        </w:rPr>
        <w:t xml:space="preserve"> </w:t>
      </w:r>
      <w:r w:rsidRPr="00A339B8">
        <w:rPr>
          <w:rFonts w:ascii="Arial" w:hAnsi="Arial" w:cs="Arial"/>
        </w:rPr>
        <w:t>nível de ensino, instituição e região todas da categoria.</w:t>
      </w:r>
    </w:p>
    <w:p w:rsidR="00B12B62" w:rsidRPr="00A339B8" w:rsidRDefault="00B12B62" w:rsidP="00B12B62">
      <w:pPr>
        <w:ind w:firstLine="708"/>
        <w:jc w:val="both"/>
        <w:rPr>
          <w:rFonts w:ascii="Arial" w:hAnsi="Arial" w:cs="Arial"/>
          <w:b/>
        </w:rPr>
      </w:pPr>
      <w:r w:rsidRPr="00A339B8">
        <w:rPr>
          <w:rFonts w:ascii="Arial" w:hAnsi="Arial" w:cs="Arial"/>
        </w:rPr>
        <w:t>As questões éticas de pesquisa estarão resguardadas, pois a investigação partiu de documentos públicos buscados no Facebook. Os documentos foram identificados e analisados após foram numerados da seguinte forma: Ensino de Ciências com Tecnologias (ECT1) e assim sucessivamente até ECT 15</w:t>
      </w:r>
      <w:r w:rsidRPr="00A339B8">
        <w:rPr>
          <w:rFonts w:ascii="Arial" w:hAnsi="Arial" w:cs="Arial"/>
          <w:b/>
        </w:rPr>
        <w:t>.</w:t>
      </w:r>
    </w:p>
    <w:p w:rsidR="00B12B62" w:rsidRPr="00A339B8" w:rsidRDefault="00B12B62" w:rsidP="00B12B62">
      <w:pPr>
        <w:ind w:firstLine="708"/>
        <w:jc w:val="both"/>
        <w:rPr>
          <w:rFonts w:ascii="Arial" w:hAnsi="Arial" w:cs="Arial"/>
          <w:b/>
        </w:rPr>
      </w:pPr>
    </w:p>
    <w:p w:rsidR="00B12B62" w:rsidRPr="00A339B8" w:rsidRDefault="00B12B62" w:rsidP="00B12B62">
      <w:pPr>
        <w:jc w:val="both"/>
        <w:rPr>
          <w:rFonts w:ascii="Arial" w:hAnsi="Arial" w:cs="Arial"/>
          <w:b/>
        </w:rPr>
      </w:pPr>
      <w:r w:rsidRPr="00A339B8">
        <w:rPr>
          <w:rFonts w:ascii="Arial" w:hAnsi="Arial" w:cs="Arial"/>
          <w:b/>
        </w:rPr>
        <w:t>RESULTADOS</w:t>
      </w:r>
    </w:p>
    <w:p w:rsidR="00B12B62" w:rsidRPr="00A339B8" w:rsidRDefault="00B12B62" w:rsidP="00B12B62">
      <w:pPr>
        <w:ind w:firstLine="708"/>
        <w:jc w:val="both"/>
        <w:rPr>
          <w:rFonts w:ascii="Arial" w:hAnsi="Arial" w:cs="Arial"/>
        </w:rPr>
      </w:pPr>
    </w:p>
    <w:p w:rsidR="00B12B62" w:rsidRPr="00A339B8" w:rsidRDefault="00B12B62" w:rsidP="00B12B62">
      <w:pPr>
        <w:ind w:firstLine="708"/>
        <w:jc w:val="both"/>
        <w:rPr>
          <w:rFonts w:ascii="Arial" w:hAnsi="Arial" w:cs="Arial"/>
        </w:rPr>
      </w:pPr>
      <w:r w:rsidRPr="00A339B8">
        <w:rPr>
          <w:rFonts w:ascii="Arial" w:hAnsi="Arial" w:cs="Arial"/>
        </w:rPr>
        <w:t>Foram analisados um total de 15 trabalhos, que estão indicados no Quadro 1. Quanto à distribuição geográfica, os trabalhos encontrados estão bem distribuídos encontrando-se apenas a região centro-oeste fora da seleção, nas demais regiões do País foram encontrados trabalhos publicados, sendo possível perceber dentre as demais regiões uma proporção de: 4:15 trabalhos na região sudeste, 0:15 na região norte, 1:15 na região sul, 3:15 na região nordeste, sendo que 6:15 dos trabalhos publicados não apresentavam a cidade ou região do País em que foi publicado. Alguns dos trabalhos analisados não foi possível encontrar o nome da instituição que fez a publicação do trabalho, há possibilidade que sejam instituições privadas e não desejam divulgar, expor a instituição,</w:t>
      </w:r>
      <w:r w:rsidRPr="00A339B8">
        <w:rPr>
          <w:rFonts w:ascii="Arial" w:hAnsi="Arial" w:cs="Arial"/>
          <w:b/>
        </w:rPr>
        <w:t xml:space="preserve"> </w:t>
      </w:r>
      <w:r w:rsidRPr="00A339B8">
        <w:rPr>
          <w:rFonts w:ascii="Arial" w:hAnsi="Arial" w:cs="Arial"/>
        </w:rPr>
        <w:t>os trabalhos que não houve a divulgação do nome da instituição foram: ECT2: Microsoft</w:t>
      </w:r>
      <w:r w:rsidRPr="00A339B8">
        <w:rPr>
          <w:rFonts w:ascii="Arial" w:hAnsi="Arial" w:cs="Arial"/>
          <w:b/>
        </w:rPr>
        <w:t xml:space="preserve"> </w:t>
      </w:r>
      <w:r w:rsidRPr="00A339B8">
        <w:rPr>
          <w:rFonts w:ascii="Arial" w:hAnsi="Arial" w:cs="Arial"/>
        </w:rPr>
        <w:t xml:space="preserve">cria rede social só para professores, ECT3: 8 sites gratuitos para aprender sobre o corpo humano, ECT6: Como usar os </w:t>
      </w:r>
      <w:proofErr w:type="spellStart"/>
      <w:r w:rsidRPr="00A339B8">
        <w:rPr>
          <w:rFonts w:ascii="Arial" w:hAnsi="Arial" w:cs="Arial"/>
        </w:rPr>
        <w:t>Pokémons</w:t>
      </w:r>
      <w:proofErr w:type="spellEnd"/>
      <w:r w:rsidRPr="00A339B8">
        <w:rPr>
          <w:rFonts w:ascii="Arial" w:hAnsi="Arial" w:cs="Arial"/>
        </w:rPr>
        <w:t xml:space="preserve"> para ensinar biologia às crianças, ECT11: </w:t>
      </w:r>
      <w:proofErr w:type="spellStart"/>
      <w:r w:rsidRPr="00A339B8">
        <w:rPr>
          <w:rFonts w:ascii="Arial" w:hAnsi="Arial" w:cs="Arial"/>
        </w:rPr>
        <w:t>Universia</w:t>
      </w:r>
      <w:proofErr w:type="spellEnd"/>
      <w:r w:rsidRPr="00A339B8">
        <w:rPr>
          <w:rFonts w:ascii="Arial" w:hAnsi="Arial" w:cs="Arial"/>
        </w:rPr>
        <w:t xml:space="preserve"> Brasil, e ECT15: Aplicativos para smartphone que irão te ajudar no laboratório.</w:t>
      </w:r>
    </w:p>
    <w:p w:rsidR="00B12B62" w:rsidRPr="00A339B8" w:rsidRDefault="00B12B62" w:rsidP="00B12B62">
      <w:pPr>
        <w:ind w:firstLine="708"/>
        <w:jc w:val="both"/>
        <w:rPr>
          <w:rFonts w:ascii="Arial" w:hAnsi="Arial" w:cs="Arial"/>
        </w:rPr>
      </w:pPr>
      <w:r w:rsidRPr="00A339B8">
        <w:rPr>
          <w:rFonts w:ascii="Arial" w:hAnsi="Arial" w:cs="Arial"/>
        </w:rPr>
        <w:t xml:space="preserve">Ao analisar os trabalhos também foi possível perceber que em vários deles não está informado o nível de ensino, como público-alvo: ECT2 Microsoft cria rede social só para professores, ECT9  Identidades dos Seres Vivos, as Funções Básicas, ECT10  Guia da Internet 2017, ECT11 </w:t>
      </w:r>
      <w:proofErr w:type="spellStart"/>
      <w:r w:rsidRPr="00A339B8">
        <w:rPr>
          <w:rFonts w:ascii="Arial" w:hAnsi="Arial" w:cs="Arial"/>
        </w:rPr>
        <w:t>Universia</w:t>
      </w:r>
      <w:proofErr w:type="spellEnd"/>
      <w:r w:rsidRPr="00A339B8">
        <w:rPr>
          <w:rFonts w:ascii="Arial" w:hAnsi="Arial" w:cs="Arial"/>
        </w:rPr>
        <w:t xml:space="preserve"> Brasil, o que também implica pensar que estes trabalhos sejam de acesso aberto a todos os níveis escolares. Os demais trabalhos encontrados têm indicações desde o nível da Educação Infantil ECT12 Planos de Aula, passando pelo Ensino Fundamental ECT1 9 canais do YouTube que vão te deixar mais esperto, ECT3 8 sites gratuitos para aprender sobre o corpo humano, ECT5 Laboratório de Citologia - Montando as Células, ECT6 Como usar os </w:t>
      </w:r>
      <w:proofErr w:type="spellStart"/>
      <w:r w:rsidRPr="00A339B8">
        <w:rPr>
          <w:rFonts w:ascii="Arial" w:hAnsi="Arial" w:cs="Arial"/>
        </w:rPr>
        <w:t>Pokémons</w:t>
      </w:r>
      <w:proofErr w:type="spellEnd"/>
      <w:r w:rsidRPr="00A339B8">
        <w:rPr>
          <w:rFonts w:ascii="Arial" w:hAnsi="Arial" w:cs="Arial"/>
        </w:rPr>
        <w:t xml:space="preserve"> para ensinar biologia às crianças, ECT12 Planos de Aula, ECT13 Tendências no Ensino de Biologia: </w:t>
      </w:r>
      <w:proofErr w:type="spellStart"/>
      <w:r w:rsidRPr="00A339B8">
        <w:rPr>
          <w:rFonts w:ascii="Arial" w:hAnsi="Arial" w:cs="Arial"/>
        </w:rPr>
        <w:t>Inovabio</w:t>
      </w:r>
      <w:proofErr w:type="spellEnd"/>
      <w:r w:rsidRPr="00A339B8">
        <w:rPr>
          <w:rFonts w:ascii="Arial" w:hAnsi="Arial" w:cs="Arial"/>
        </w:rPr>
        <w:t>, ECT14 Museu Virtual da Evolução Humana, ECT15 Aplicativos para smartphone que irão te ajudar no laboratório e Ensino Médio ECT1, ECT3, ECT4, ECT5, ECT12, ECT13, ECT14, ECT15 até a  Formação continuada ECT2 e o Ensino Superior ECT3, ECT4, ECT7, ECT8, ECT13, ECT15, dispondo de variados conteúdos, e novas metodologias de ensino. Entendemos que cabe ao professor analisar e definir em que nível poderá ser implementada</w:t>
      </w:r>
      <w:r w:rsidRPr="00A339B8">
        <w:rPr>
          <w:rFonts w:ascii="Arial" w:hAnsi="Arial" w:cs="Arial"/>
          <w:color w:val="00B050"/>
        </w:rPr>
        <w:t xml:space="preserve"> </w:t>
      </w:r>
      <w:r w:rsidRPr="00A339B8">
        <w:rPr>
          <w:rFonts w:ascii="Arial" w:hAnsi="Arial" w:cs="Arial"/>
        </w:rPr>
        <w:t xml:space="preserve">cada ferramenta didática. </w:t>
      </w:r>
    </w:p>
    <w:p w:rsidR="00B12B62" w:rsidRPr="00A339B8" w:rsidRDefault="00B12B62" w:rsidP="00B12B62">
      <w:pPr>
        <w:ind w:firstLine="708"/>
        <w:jc w:val="both"/>
        <w:rPr>
          <w:rFonts w:ascii="Arial" w:hAnsi="Arial" w:cs="Arial"/>
        </w:rPr>
      </w:pPr>
      <w:r w:rsidRPr="00A339B8">
        <w:rPr>
          <w:rFonts w:ascii="Arial" w:hAnsi="Arial" w:cs="Arial"/>
        </w:rPr>
        <w:t xml:space="preserve"> Quanto aos anos, as publicações são todas muito recentes, isso porque os programas, como Programa Institucional de Bolsas de Iniciação Tecnológica e Inovação,</w:t>
      </w:r>
      <w:r w:rsidRPr="00A339B8">
        <w:rPr>
          <w:rStyle w:val="apple-converted-space"/>
          <w:rFonts w:ascii="Arial" w:hAnsi="Arial" w:cs="Arial"/>
        </w:rPr>
        <w:t> </w:t>
      </w:r>
      <w:r w:rsidRPr="00A339B8">
        <w:rPr>
          <w:rFonts w:ascii="Arial" w:hAnsi="Arial" w:cs="Arial"/>
        </w:rPr>
        <w:t>Fundação de Amparo à Pesquisa do Estado do Rio Grande do Sul.</w:t>
      </w:r>
      <w:r w:rsidRPr="00A339B8">
        <w:rPr>
          <w:rFonts w:ascii="Arial" w:hAnsi="Arial" w:cs="Arial"/>
          <w:b/>
        </w:rPr>
        <w:t xml:space="preserve"> </w:t>
      </w:r>
      <w:r w:rsidRPr="00A339B8">
        <w:rPr>
          <w:rFonts w:ascii="Arial" w:hAnsi="Arial" w:cs="Arial"/>
        </w:rPr>
        <w:t xml:space="preserve">(PROBITI/FAPERGS), Programa Institucional de Bolsas de Iniciação em Desenvolvimento Tecnológico e Inovação, Conselho Nacional de Desenvolvimento Científico e Tecnológico (PIBITI/CNPq), que oferecem bolsas </w:t>
      </w:r>
      <w:r w:rsidRPr="00A339B8">
        <w:rPr>
          <w:rFonts w:ascii="Arial" w:hAnsi="Arial" w:cs="Arial"/>
        </w:rPr>
        <w:lastRenderedPageBreak/>
        <w:t xml:space="preserve">voltadas para a área de tecnologias e inovação, sendo que na área de Ensino de Ciências os projetos tem se voltado para as TIC. As pesquisas com este enfoque tecnológico são muito recentes, e tem como objetivo: </w:t>
      </w:r>
    </w:p>
    <w:p w:rsidR="00B12B62" w:rsidRPr="00A339B8" w:rsidRDefault="00B12B62" w:rsidP="00B12B62">
      <w:pPr>
        <w:ind w:left="2268"/>
        <w:jc w:val="both"/>
        <w:rPr>
          <w:rFonts w:ascii="Arial" w:hAnsi="Arial" w:cs="Arial"/>
          <w:color w:val="00B0F0"/>
        </w:rPr>
      </w:pPr>
      <w:r w:rsidRPr="00A339B8">
        <w:rPr>
          <w:rFonts w:ascii="Arial" w:hAnsi="Arial" w:cs="Arial"/>
        </w:rPr>
        <w:t>C</w:t>
      </w:r>
      <w:bookmarkStart w:id="0" w:name="_GoBack"/>
      <w:bookmarkEnd w:id="0"/>
      <w:r w:rsidRPr="00A339B8">
        <w:rPr>
          <w:rFonts w:ascii="Arial" w:hAnsi="Arial" w:cs="Arial"/>
        </w:rPr>
        <w:t>ontribuir para a formação e inserção de estudantes em atividades de pesquisa, desenvolvimento tecnológico e inovação; Contribuir para a formação de recursos humanos que se dedicarão ao fortalecimento da capacidade inovadora das empresas no País, e contribuir para a formação do cidadão pleno, com condições de participar de forma criativa e empreendedora na sua comunidade (CNPq, 2017, p.1).</w:t>
      </w:r>
    </w:p>
    <w:p w:rsidR="00B12B62" w:rsidRPr="00A339B8" w:rsidRDefault="00B12B62" w:rsidP="00B12B62">
      <w:pPr>
        <w:ind w:firstLine="708"/>
        <w:jc w:val="both"/>
        <w:rPr>
          <w:rFonts w:ascii="Arial" w:hAnsi="Arial" w:cs="Arial"/>
        </w:rPr>
      </w:pPr>
      <w:r w:rsidRPr="00A339B8">
        <w:rPr>
          <w:rFonts w:ascii="Arial" w:hAnsi="Arial" w:cs="Arial"/>
        </w:rPr>
        <w:t xml:space="preserve"> Assim, além de possibilitar novas experiências na área da pesquisa, os programas oferecem bolsas que significam financiamento das pesquisas fomentando estas áreas nas Universidades Brasileiras. Importante ressaltar que estas pesquisas em geral culminam com a produção de um produto tecnológico, que no caso da pesquisa aqui relatada</w:t>
      </w:r>
      <w:r w:rsidRPr="00A339B8">
        <w:rPr>
          <w:rFonts w:ascii="Arial" w:hAnsi="Arial" w:cs="Arial"/>
          <w:color w:val="00B0F0"/>
        </w:rPr>
        <w:t xml:space="preserve"> </w:t>
      </w:r>
      <w:r w:rsidRPr="00A339B8">
        <w:rPr>
          <w:rFonts w:ascii="Arial" w:hAnsi="Arial" w:cs="Arial"/>
        </w:rPr>
        <w:t>é: “identificar e analisar o potencial das redes sociais utilizadas para o ensino de Ciências; identificar, catalogar e comparar as estratégias de ensino de Ciências utilizadas nas redes sociais circunscritas a área de referência brasileira e internacional” (GÜLLICH, 2016).</w:t>
      </w:r>
    </w:p>
    <w:p w:rsidR="00B12B62" w:rsidRPr="00A339B8" w:rsidRDefault="00B12B62" w:rsidP="00B12B62">
      <w:pPr>
        <w:ind w:firstLine="708"/>
        <w:jc w:val="both"/>
        <w:rPr>
          <w:rFonts w:ascii="Arial" w:hAnsi="Arial" w:cs="Arial"/>
        </w:rPr>
      </w:pPr>
    </w:p>
    <w:p w:rsidR="00B12B62" w:rsidRPr="000F6863" w:rsidRDefault="00B12B62" w:rsidP="00B12B62">
      <w:pPr>
        <w:jc w:val="both"/>
        <w:rPr>
          <w:rFonts w:ascii="Arial" w:hAnsi="Arial" w:cs="Arial"/>
          <w:b/>
        </w:rPr>
      </w:pPr>
      <w:r w:rsidRPr="000F6863">
        <w:rPr>
          <w:rFonts w:ascii="Arial" w:hAnsi="Arial" w:cs="Arial"/>
          <w:b/>
        </w:rPr>
        <w:t>QUADRO 1:</w:t>
      </w:r>
      <w:r>
        <w:rPr>
          <w:rFonts w:ascii="Arial" w:hAnsi="Arial" w:cs="Arial"/>
        </w:rPr>
        <w:t xml:space="preserve"> </w:t>
      </w:r>
      <w:r>
        <w:rPr>
          <w:rFonts w:ascii="Arial" w:hAnsi="Arial" w:cs="Arial"/>
          <w:b/>
        </w:rPr>
        <w:t>Identificação dos Trabalhos</w:t>
      </w:r>
    </w:p>
    <w:tbl>
      <w:tblPr>
        <w:tblStyle w:val="Tabelacomgrade"/>
        <w:tblW w:w="0" w:type="auto"/>
        <w:tblLook w:val="04A0" w:firstRow="1" w:lastRow="0" w:firstColumn="1" w:lastColumn="0" w:noHBand="0" w:noVBand="1"/>
        <w:tblCaption w:val="QUADRO 1- IDENTIFICAÇÃO DOS TRABALHOS"/>
      </w:tblPr>
      <w:tblGrid>
        <w:gridCol w:w="1400"/>
        <w:gridCol w:w="1400"/>
        <w:gridCol w:w="1401"/>
        <w:gridCol w:w="1401"/>
        <w:gridCol w:w="1401"/>
        <w:gridCol w:w="1401"/>
      </w:tblGrid>
      <w:tr w:rsidR="00B12B62" w:rsidRPr="00A339B8" w:rsidTr="00494ACC">
        <w:trPr>
          <w:trHeight w:val="1204"/>
        </w:trPr>
        <w:tc>
          <w:tcPr>
            <w:tcW w:w="1400" w:type="dxa"/>
          </w:tcPr>
          <w:p w:rsidR="00B12B62" w:rsidRPr="00A339B8" w:rsidRDefault="00B12B62" w:rsidP="00494ACC">
            <w:pPr>
              <w:jc w:val="center"/>
              <w:rPr>
                <w:rFonts w:ascii="Arial" w:hAnsi="Arial" w:cs="Arial"/>
                <w:sz w:val="20"/>
                <w:szCs w:val="20"/>
              </w:rPr>
            </w:pPr>
            <w:r w:rsidRPr="00A339B8">
              <w:rPr>
                <w:rFonts w:ascii="Arial" w:hAnsi="Arial" w:cs="Arial"/>
                <w:b/>
                <w:sz w:val="20"/>
                <w:szCs w:val="20"/>
              </w:rPr>
              <w:t>Número do Trabalho</w:t>
            </w:r>
          </w:p>
        </w:tc>
        <w:tc>
          <w:tcPr>
            <w:tcW w:w="1400" w:type="dxa"/>
          </w:tcPr>
          <w:p w:rsidR="00B12B62" w:rsidRPr="00A339B8" w:rsidRDefault="00B12B62" w:rsidP="00494ACC">
            <w:pPr>
              <w:jc w:val="center"/>
              <w:rPr>
                <w:rFonts w:ascii="Arial" w:hAnsi="Arial" w:cs="Arial"/>
                <w:b/>
                <w:sz w:val="20"/>
                <w:szCs w:val="20"/>
              </w:rPr>
            </w:pPr>
            <w:r w:rsidRPr="00A339B8">
              <w:rPr>
                <w:rFonts w:ascii="Arial" w:hAnsi="Arial" w:cs="Arial"/>
                <w:b/>
                <w:sz w:val="20"/>
                <w:szCs w:val="20"/>
              </w:rPr>
              <w:t>Título</w:t>
            </w:r>
          </w:p>
        </w:tc>
        <w:tc>
          <w:tcPr>
            <w:tcW w:w="1401" w:type="dxa"/>
          </w:tcPr>
          <w:p w:rsidR="00B12B62" w:rsidRPr="00A339B8" w:rsidRDefault="00B12B62" w:rsidP="00494ACC">
            <w:pPr>
              <w:jc w:val="center"/>
              <w:rPr>
                <w:rFonts w:ascii="Arial" w:hAnsi="Arial" w:cs="Arial"/>
                <w:b/>
                <w:sz w:val="20"/>
                <w:szCs w:val="20"/>
              </w:rPr>
            </w:pPr>
            <w:r w:rsidRPr="00A339B8">
              <w:rPr>
                <w:rFonts w:ascii="Arial" w:hAnsi="Arial" w:cs="Arial"/>
                <w:b/>
                <w:sz w:val="20"/>
                <w:szCs w:val="20"/>
              </w:rPr>
              <w:t>Ano</w:t>
            </w:r>
          </w:p>
        </w:tc>
        <w:tc>
          <w:tcPr>
            <w:tcW w:w="1401" w:type="dxa"/>
          </w:tcPr>
          <w:p w:rsidR="00B12B62" w:rsidRPr="00A339B8" w:rsidRDefault="00B12B62" w:rsidP="00494ACC">
            <w:pPr>
              <w:jc w:val="center"/>
              <w:rPr>
                <w:rFonts w:ascii="Arial" w:hAnsi="Arial" w:cs="Arial"/>
                <w:b/>
                <w:sz w:val="20"/>
                <w:szCs w:val="20"/>
              </w:rPr>
            </w:pPr>
            <w:r w:rsidRPr="00A339B8">
              <w:rPr>
                <w:rFonts w:ascii="Arial" w:hAnsi="Arial" w:cs="Arial"/>
                <w:b/>
                <w:sz w:val="20"/>
                <w:szCs w:val="20"/>
              </w:rPr>
              <w:t>Níveis de Ensino</w:t>
            </w:r>
          </w:p>
        </w:tc>
        <w:tc>
          <w:tcPr>
            <w:tcW w:w="1401" w:type="dxa"/>
          </w:tcPr>
          <w:p w:rsidR="00B12B62" w:rsidRPr="00A339B8" w:rsidRDefault="00B12B62" w:rsidP="00494ACC">
            <w:pPr>
              <w:jc w:val="center"/>
              <w:rPr>
                <w:rFonts w:ascii="Arial" w:hAnsi="Arial" w:cs="Arial"/>
                <w:b/>
                <w:sz w:val="20"/>
                <w:szCs w:val="20"/>
              </w:rPr>
            </w:pPr>
            <w:r w:rsidRPr="00A339B8">
              <w:rPr>
                <w:rFonts w:ascii="Arial" w:hAnsi="Arial" w:cs="Arial"/>
                <w:b/>
                <w:sz w:val="20"/>
                <w:szCs w:val="20"/>
              </w:rPr>
              <w:t>Região</w:t>
            </w:r>
          </w:p>
        </w:tc>
        <w:tc>
          <w:tcPr>
            <w:tcW w:w="1401" w:type="dxa"/>
          </w:tcPr>
          <w:p w:rsidR="00B12B62" w:rsidRPr="00A339B8" w:rsidRDefault="00B12B62" w:rsidP="00494ACC">
            <w:pPr>
              <w:jc w:val="center"/>
              <w:rPr>
                <w:rFonts w:ascii="Arial" w:hAnsi="Arial" w:cs="Arial"/>
                <w:b/>
                <w:sz w:val="20"/>
                <w:szCs w:val="20"/>
              </w:rPr>
            </w:pPr>
            <w:r w:rsidRPr="00A339B8">
              <w:rPr>
                <w:rFonts w:ascii="Arial" w:hAnsi="Arial" w:cs="Arial"/>
                <w:b/>
                <w:sz w:val="20"/>
                <w:szCs w:val="20"/>
              </w:rPr>
              <w:t>Instituição</w:t>
            </w:r>
          </w:p>
        </w:tc>
      </w:tr>
      <w:tr w:rsidR="00B12B62" w:rsidRPr="00A339B8" w:rsidTr="00494ACC">
        <w:trPr>
          <w:trHeight w:val="1204"/>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ECT1</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9 canais do YouTube que vão te deixar mais esperto</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2015</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E.F</w:t>
            </w:r>
          </w:p>
          <w:p w:rsidR="00B12B62" w:rsidRPr="00A339B8" w:rsidRDefault="00B12B62" w:rsidP="00494ACC">
            <w:pPr>
              <w:rPr>
                <w:rFonts w:ascii="Arial" w:hAnsi="Arial" w:cs="Arial"/>
                <w:sz w:val="20"/>
                <w:szCs w:val="20"/>
              </w:rPr>
            </w:pPr>
            <w:r w:rsidRPr="00A339B8">
              <w:rPr>
                <w:rFonts w:ascii="Arial" w:hAnsi="Arial" w:cs="Arial"/>
                <w:sz w:val="20"/>
                <w:szCs w:val="20"/>
              </w:rPr>
              <w:t>E.M</w:t>
            </w:r>
          </w:p>
          <w:p w:rsidR="00B12B62" w:rsidRPr="00A339B8" w:rsidRDefault="00B12B62" w:rsidP="00494ACC">
            <w:pPr>
              <w:rPr>
                <w:rFonts w:ascii="Arial" w:hAnsi="Arial" w:cs="Arial"/>
                <w:sz w:val="20"/>
                <w:szCs w:val="20"/>
              </w:rPr>
            </w:pP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São Paulo</w:t>
            </w:r>
          </w:p>
        </w:tc>
        <w:tc>
          <w:tcPr>
            <w:tcW w:w="1401" w:type="dxa"/>
          </w:tcPr>
          <w:p w:rsidR="00B12B62" w:rsidRPr="00A339B8" w:rsidRDefault="00B12B62" w:rsidP="00494ACC">
            <w:pPr>
              <w:rPr>
                <w:rFonts w:ascii="Arial" w:hAnsi="Arial" w:cs="Arial"/>
                <w:color w:val="4472C4" w:themeColor="accent1"/>
                <w:sz w:val="20"/>
                <w:szCs w:val="20"/>
              </w:rPr>
            </w:pPr>
            <w:proofErr w:type="spellStart"/>
            <w:r w:rsidRPr="00A339B8">
              <w:rPr>
                <w:rFonts w:ascii="Arial" w:hAnsi="Arial" w:cs="Arial"/>
                <w:sz w:val="20"/>
                <w:szCs w:val="20"/>
              </w:rPr>
              <w:t>BuzzFeed</w:t>
            </w:r>
            <w:proofErr w:type="spellEnd"/>
            <w:r w:rsidRPr="00A339B8">
              <w:rPr>
                <w:rFonts w:ascii="Arial" w:hAnsi="Arial" w:cs="Arial"/>
                <w:sz w:val="20"/>
                <w:szCs w:val="20"/>
              </w:rPr>
              <w:t xml:space="preserve"> Brasil </w:t>
            </w:r>
          </w:p>
        </w:tc>
      </w:tr>
      <w:tr w:rsidR="00B12B62" w:rsidRPr="00A339B8" w:rsidTr="00494ACC">
        <w:trPr>
          <w:trHeight w:val="1204"/>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ECT2</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Microsoft cria rede social só para professores</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2016</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 xml:space="preserve">F.C </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N.I</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N.I</w:t>
            </w:r>
          </w:p>
        </w:tc>
      </w:tr>
      <w:tr w:rsidR="00B12B62" w:rsidRPr="00A339B8" w:rsidTr="00494ACC">
        <w:trPr>
          <w:trHeight w:val="1204"/>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ECT3</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8 sites gratuitos para aprender sobre o corpo humano</w:t>
            </w:r>
          </w:p>
          <w:p w:rsidR="00B12B62" w:rsidRPr="00A339B8" w:rsidRDefault="00B12B62" w:rsidP="00494ACC">
            <w:pPr>
              <w:rPr>
                <w:rFonts w:ascii="Arial" w:hAnsi="Arial" w:cs="Arial"/>
                <w:sz w:val="20"/>
                <w:szCs w:val="20"/>
              </w:rPr>
            </w:pP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2012-2016</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E.F</w:t>
            </w:r>
          </w:p>
          <w:p w:rsidR="00B12B62" w:rsidRPr="00A339B8" w:rsidRDefault="00B12B62" w:rsidP="00494ACC">
            <w:pPr>
              <w:rPr>
                <w:rFonts w:ascii="Arial" w:hAnsi="Arial" w:cs="Arial"/>
                <w:sz w:val="20"/>
                <w:szCs w:val="20"/>
              </w:rPr>
            </w:pPr>
            <w:r w:rsidRPr="00A339B8">
              <w:rPr>
                <w:rFonts w:ascii="Arial" w:hAnsi="Arial" w:cs="Arial"/>
                <w:sz w:val="20"/>
                <w:szCs w:val="20"/>
              </w:rPr>
              <w:t>E.M</w:t>
            </w:r>
          </w:p>
          <w:p w:rsidR="00B12B62" w:rsidRPr="00A339B8" w:rsidRDefault="00B12B62" w:rsidP="00494ACC">
            <w:pPr>
              <w:rPr>
                <w:rFonts w:ascii="Arial" w:hAnsi="Arial" w:cs="Arial"/>
                <w:sz w:val="20"/>
                <w:szCs w:val="20"/>
              </w:rPr>
            </w:pPr>
            <w:r w:rsidRPr="00A339B8">
              <w:rPr>
                <w:rFonts w:ascii="Arial" w:hAnsi="Arial" w:cs="Arial"/>
                <w:sz w:val="20"/>
                <w:szCs w:val="20"/>
              </w:rPr>
              <w:t>E.S</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N.I</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N.I</w:t>
            </w:r>
          </w:p>
        </w:tc>
      </w:tr>
      <w:tr w:rsidR="00B12B62" w:rsidRPr="00A339B8" w:rsidTr="00494ACC">
        <w:trPr>
          <w:trHeight w:val="1204"/>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ECT4</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Laboratório Virtual Interativo de Bacteriologia</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2014</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E.M</w:t>
            </w:r>
          </w:p>
          <w:p w:rsidR="00B12B62" w:rsidRPr="00A339B8" w:rsidRDefault="00B12B62" w:rsidP="00494ACC">
            <w:pPr>
              <w:rPr>
                <w:rFonts w:ascii="Arial" w:hAnsi="Arial" w:cs="Arial"/>
                <w:sz w:val="20"/>
                <w:szCs w:val="20"/>
              </w:rPr>
            </w:pPr>
            <w:r w:rsidRPr="00A339B8">
              <w:rPr>
                <w:rFonts w:ascii="Arial" w:hAnsi="Arial" w:cs="Arial"/>
                <w:sz w:val="20"/>
                <w:szCs w:val="20"/>
              </w:rPr>
              <w:t>E.S</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N.I</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Universidade Estadual de Michigan- Estados Unidos</w:t>
            </w:r>
          </w:p>
        </w:tc>
      </w:tr>
      <w:tr w:rsidR="00B12B62" w:rsidRPr="00A339B8" w:rsidTr="00494ACC">
        <w:trPr>
          <w:trHeight w:val="1204"/>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ECT5</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Laboratório de Citologia - Montando as Células</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2012</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E.F</w:t>
            </w:r>
          </w:p>
          <w:p w:rsidR="00B12B62" w:rsidRPr="00A339B8" w:rsidRDefault="00B12B62" w:rsidP="00494ACC">
            <w:pPr>
              <w:rPr>
                <w:rFonts w:ascii="Arial" w:hAnsi="Arial" w:cs="Arial"/>
                <w:sz w:val="20"/>
                <w:szCs w:val="20"/>
              </w:rPr>
            </w:pPr>
            <w:r w:rsidRPr="00A339B8">
              <w:rPr>
                <w:rFonts w:ascii="Arial" w:hAnsi="Arial" w:cs="Arial"/>
                <w:sz w:val="20"/>
                <w:szCs w:val="20"/>
              </w:rPr>
              <w:t>E.M</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Bahia</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 xml:space="preserve">EMITEC </w:t>
            </w:r>
          </w:p>
        </w:tc>
      </w:tr>
      <w:tr w:rsidR="00B12B62" w:rsidRPr="00A339B8" w:rsidTr="00494ACC">
        <w:trPr>
          <w:trHeight w:val="1204"/>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lastRenderedPageBreak/>
              <w:t>ECT6</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 xml:space="preserve">Como usar os </w:t>
            </w:r>
            <w:proofErr w:type="spellStart"/>
            <w:r w:rsidRPr="00A339B8">
              <w:rPr>
                <w:rFonts w:ascii="Arial" w:hAnsi="Arial" w:cs="Arial"/>
                <w:sz w:val="20"/>
                <w:szCs w:val="20"/>
              </w:rPr>
              <w:t>Pokémons</w:t>
            </w:r>
            <w:proofErr w:type="spellEnd"/>
            <w:r w:rsidRPr="00A339B8">
              <w:rPr>
                <w:rFonts w:ascii="Arial" w:hAnsi="Arial" w:cs="Arial"/>
                <w:sz w:val="20"/>
                <w:szCs w:val="20"/>
              </w:rPr>
              <w:t xml:space="preserve"> para ensinar biologia às crianças</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2016</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E.F</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 xml:space="preserve">N.I </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N.I</w:t>
            </w:r>
          </w:p>
        </w:tc>
      </w:tr>
      <w:tr w:rsidR="00B12B62" w:rsidRPr="00A339B8" w:rsidTr="00494ACC">
        <w:trPr>
          <w:trHeight w:val="517"/>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ECT7</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Laboratório Virtual de Biologia</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2015</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E.S</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Natal</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UFRN</w:t>
            </w:r>
          </w:p>
        </w:tc>
      </w:tr>
      <w:tr w:rsidR="00B12B62" w:rsidRPr="00A339B8" w:rsidTr="00494ACC">
        <w:trPr>
          <w:trHeight w:val="517"/>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ECT8</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PET BIO</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2015</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E.S</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Minas Gerais</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UFV</w:t>
            </w:r>
          </w:p>
        </w:tc>
      </w:tr>
      <w:tr w:rsidR="00B12B62" w:rsidRPr="00A339B8" w:rsidTr="00494ACC">
        <w:trPr>
          <w:trHeight w:val="517"/>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ECY9</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Identidade dos Seres Vivos</w:t>
            </w:r>
          </w:p>
          <w:p w:rsidR="00B12B62" w:rsidRPr="00A339B8" w:rsidRDefault="00B12B62" w:rsidP="00494ACC">
            <w:pPr>
              <w:rPr>
                <w:rFonts w:ascii="Arial" w:hAnsi="Arial" w:cs="Arial"/>
                <w:sz w:val="20"/>
                <w:szCs w:val="20"/>
              </w:rPr>
            </w:pPr>
            <w:r w:rsidRPr="00A339B8">
              <w:rPr>
                <w:rFonts w:ascii="Arial" w:hAnsi="Arial" w:cs="Arial"/>
                <w:sz w:val="20"/>
                <w:szCs w:val="20"/>
              </w:rPr>
              <w:t>As Funções Vitais Básicas</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2016</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N.S.P</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São Paulo</w:t>
            </w:r>
          </w:p>
        </w:tc>
        <w:tc>
          <w:tcPr>
            <w:tcW w:w="1401"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UNICAMP</w:t>
            </w:r>
          </w:p>
        </w:tc>
      </w:tr>
      <w:tr w:rsidR="00B12B62" w:rsidRPr="00A339B8" w:rsidTr="00494ACC">
        <w:trPr>
          <w:trHeight w:val="517"/>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ECT10</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Guia da Internet 2017</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2016</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N.S.P</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Pernambuco</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UFPE</w:t>
            </w:r>
          </w:p>
        </w:tc>
      </w:tr>
      <w:tr w:rsidR="00B12B62" w:rsidRPr="00A339B8" w:rsidTr="00494ACC">
        <w:trPr>
          <w:trHeight w:val="517"/>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ECT11</w:t>
            </w:r>
          </w:p>
        </w:tc>
        <w:tc>
          <w:tcPr>
            <w:tcW w:w="1400" w:type="dxa"/>
          </w:tcPr>
          <w:p w:rsidR="00B12B62" w:rsidRPr="00A339B8" w:rsidRDefault="00B12B62" w:rsidP="00494ACC">
            <w:pPr>
              <w:rPr>
                <w:rFonts w:ascii="Arial" w:hAnsi="Arial" w:cs="Arial"/>
                <w:sz w:val="20"/>
                <w:szCs w:val="20"/>
              </w:rPr>
            </w:pPr>
            <w:proofErr w:type="spellStart"/>
            <w:r w:rsidRPr="00A339B8">
              <w:rPr>
                <w:rFonts w:ascii="Arial" w:hAnsi="Arial" w:cs="Arial"/>
                <w:sz w:val="20"/>
                <w:szCs w:val="20"/>
              </w:rPr>
              <w:t>Universia</w:t>
            </w:r>
            <w:proofErr w:type="spellEnd"/>
            <w:r w:rsidRPr="00A339B8">
              <w:rPr>
                <w:rFonts w:ascii="Arial" w:hAnsi="Arial" w:cs="Arial"/>
                <w:sz w:val="20"/>
                <w:szCs w:val="20"/>
              </w:rPr>
              <w:t xml:space="preserve"> Brasil</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N.I</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N.S.P</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N.I</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N.I</w:t>
            </w:r>
          </w:p>
        </w:tc>
      </w:tr>
      <w:tr w:rsidR="00B12B62" w:rsidRPr="00A339B8" w:rsidTr="00494ACC">
        <w:trPr>
          <w:trHeight w:val="517"/>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ECT12</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Planos de Aula</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N.I</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E.I</w:t>
            </w:r>
          </w:p>
          <w:p w:rsidR="00B12B62" w:rsidRPr="00A339B8" w:rsidRDefault="00B12B62" w:rsidP="00494ACC">
            <w:pPr>
              <w:rPr>
                <w:rFonts w:ascii="Arial" w:hAnsi="Arial" w:cs="Arial"/>
                <w:sz w:val="20"/>
                <w:szCs w:val="20"/>
              </w:rPr>
            </w:pPr>
            <w:r w:rsidRPr="00A339B8">
              <w:rPr>
                <w:rFonts w:ascii="Arial" w:hAnsi="Arial" w:cs="Arial"/>
                <w:sz w:val="20"/>
                <w:szCs w:val="20"/>
              </w:rPr>
              <w:t>E.F</w:t>
            </w:r>
          </w:p>
          <w:p w:rsidR="00B12B62" w:rsidRPr="00A339B8" w:rsidRDefault="00B12B62" w:rsidP="00494ACC">
            <w:pPr>
              <w:rPr>
                <w:rFonts w:ascii="Arial" w:hAnsi="Arial" w:cs="Arial"/>
                <w:sz w:val="20"/>
                <w:szCs w:val="20"/>
              </w:rPr>
            </w:pPr>
            <w:r w:rsidRPr="00A339B8">
              <w:rPr>
                <w:rFonts w:ascii="Arial" w:hAnsi="Arial" w:cs="Arial"/>
                <w:sz w:val="20"/>
                <w:szCs w:val="20"/>
              </w:rPr>
              <w:t>E.M</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Santa Maria</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UFSM</w:t>
            </w:r>
          </w:p>
        </w:tc>
      </w:tr>
      <w:tr w:rsidR="00B12B62" w:rsidRPr="00A339B8" w:rsidTr="00494ACC">
        <w:trPr>
          <w:trHeight w:val="517"/>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ECT13</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 xml:space="preserve">Tendências no Ensino de Biologia: </w:t>
            </w:r>
            <w:proofErr w:type="spellStart"/>
            <w:r w:rsidRPr="00A339B8">
              <w:rPr>
                <w:rFonts w:ascii="Arial" w:hAnsi="Arial" w:cs="Arial"/>
                <w:sz w:val="20"/>
                <w:szCs w:val="20"/>
              </w:rPr>
              <w:t>Inovabio</w:t>
            </w:r>
            <w:proofErr w:type="spellEnd"/>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2016</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E.F</w:t>
            </w:r>
          </w:p>
          <w:p w:rsidR="00B12B62" w:rsidRPr="00A339B8" w:rsidRDefault="00B12B62" w:rsidP="00494ACC">
            <w:pPr>
              <w:rPr>
                <w:rFonts w:ascii="Arial" w:hAnsi="Arial" w:cs="Arial"/>
                <w:sz w:val="20"/>
                <w:szCs w:val="20"/>
              </w:rPr>
            </w:pPr>
            <w:r w:rsidRPr="00A339B8">
              <w:rPr>
                <w:rFonts w:ascii="Arial" w:hAnsi="Arial" w:cs="Arial"/>
                <w:sz w:val="20"/>
                <w:szCs w:val="20"/>
              </w:rPr>
              <w:t>E.M</w:t>
            </w:r>
          </w:p>
          <w:p w:rsidR="00B12B62" w:rsidRPr="00A339B8" w:rsidRDefault="00B12B62" w:rsidP="00494ACC">
            <w:pPr>
              <w:rPr>
                <w:rFonts w:ascii="Arial" w:hAnsi="Arial" w:cs="Arial"/>
                <w:sz w:val="20"/>
                <w:szCs w:val="20"/>
              </w:rPr>
            </w:pPr>
            <w:r w:rsidRPr="00A339B8">
              <w:rPr>
                <w:rFonts w:ascii="Arial" w:hAnsi="Arial" w:cs="Arial"/>
                <w:sz w:val="20"/>
                <w:szCs w:val="20"/>
              </w:rPr>
              <w:t>E.S</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Pernambuco</w:t>
            </w:r>
          </w:p>
        </w:tc>
        <w:tc>
          <w:tcPr>
            <w:tcW w:w="1401" w:type="dxa"/>
          </w:tcPr>
          <w:p w:rsidR="00B12B62" w:rsidRPr="00A339B8" w:rsidRDefault="00B12B62" w:rsidP="00494ACC">
            <w:pPr>
              <w:rPr>
                <w:rFonts w:ascii="Arial" w:hAnsi="Arial" w:cs="Arial"/>
                <w:sz w:val="20"/>
                <w:szCs w:val="20"/>
              </w:rPr>
            </w:pPr>
            <w:r w:rsidRPr="00A339B8">
              <w:rPr>
                <w:rFonts w:ascii="Arial" w:hAnsi="Arial" w:cs="Arial"/>
                <w:color w:val="444444"/>
                <w:sz w:val="20"/>
                <w:szCs w:val="20"/>
                <w:shd w:val="clear" w:color="auto" w:fill="FAFAFA"/>
              </w:rPr>
              <w:t>UFPE</w:t>
            </w:r>
          </w:p>
        </w:tc>
      </w:tr>
      <w:tr w:rsidR="00B12B62" w:rsidRPr="00A339B8" w:rsidTr="00494ACC">
        <w:trPr>
          <w:trHeight w:val="517"/>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ECT14</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Museu Virtual da Evolução Humana</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2015</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E.F</w:t>
            </w:r>
          </w:p>
          <w:p w:rsidR="00B12B62" w:rsidRPr="00A339B8" w:rsidRDefault="00B12B62" w:rsidP="00494ACC">
            <w:pPr>
              <w:rPr>
                <w:rFonts w:ascii="Arial" w:hAnsi="Arial" w:cs="Arial"/>
                <w:sz w:val="20"/>
                <w:szCs w:val="20"/>
              </w:rPr>
            </w:pPr>
            <w:r w:rsidRPr="00A339B8">
              <w:rPr>
                <w:rFonts w:ascii="Arial" w:hAnsi="Arial" w:cs="Arial"/>
                <w:sz w:val="20"/>
                <w:szCs w:val="20"/>
              </w:rPr>
              <w:t>E.M</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São Paulo</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USP</w:t>
            </w:r>
          </w:p>
        </w:tc>
      </w:tr>
      <w:tr w:rsidR="00B12B62" w:rsidRPr="00A339B8" w:rsidTr="00494ACC">
        <w:trPr>
          <w:trHeight w:val="517"/>
        </w:trPr>
        <w:tc>
          <w:tcPr>
            <w:tcW w:w="1400" w:type="dxa"/>
          </w:tcPr>
          <w:p w:rsidR="00B12B62" w:rsidRPr="00A339B8" w:rsidRDefault="00B12B62" w:rsidP="00494ACC">
            <w:pPr>
              <w:jc w:val="both"/>
              <w:rPr>
                <w:rFonts w:ascii="Arial" w:hAnsi="Arial" w:cs="Arial"/>
                <w:sz w:val="20"/>
                <w:szCs w:val="20"/>
              </w:rPr>
            </w:pPr>
            <w:r w:rsidRPr="00A339B8">
              <w:rPr>
                <w:rFonts w:ascii="Arial" w:hAnsi="Arial" w:cs="Arial"/>
                <w:sz w:val="20"/>
                <w:szCs w:val="20"/>
              </w:rPr>
              <w:t>ECT15</w:t>
            </w:r>
          </w:p>
        </w:tc>
        <w:tc>
          <w:tcPr>
            <w:tcW w:w="1400" w:type="dxa"/>
          </w:tcPr>
          <w:p w:rsidR="00B12B62" w:rsidRPr="00A339B8" w:rsidRDefault="00B12B62" w:rsidP="00494ACC">
            <w:pPr>
              <w:rPr>
                <w:rFonts w:ascii="Arial" w:hAnsi="Arial" w:cs="Arial"/>
                <w:sz w:val="20"/>
                <w:szCs w:val="20"/>
              </w:rPr>
            </w:pPr>
            <w:r w:rsidRPr="00A339B8">
              <w:rPr>
                <w:rFonts w:ascii="Arial" w:hAnsi="Arial" w:cs="Arial"/>
                <w:sz w:val="20"/>
                <w:szCs w:val="20"/>
              </w:rPr>
              <w:t>Aplicativos para smartphone que irão te ajudar no laboratório</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2016</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E.F</w:t>
            </w:r>
          </w:p>
          <w:p w:rsidR="00B12B62" w:rsidRPr="00A339B8" w:rsidRDefault="00B12B62" w:rsidP="00494ACC">
            <w:pPr>
              <w:rPr>
                <w:rFonts w:ascii="Arial" w:hAnsi="Arial" w:cs="Arial"/>
                <w:sz w:val="20"/>
                <w:szCs w:val="20"/>
              </w:rPr>
            </w:pPr>
            <w:r w:rsidRPr="00A339B8">
              <w:rPr>
                <w:rFonts w:ascii="Arial" w:hAnsi="Arial" w:cs="Arial"/>
                <w:sz w:val="20"/>
                <w:szCs w:val="20"/>
              </w:rPr>
              <w:t>E.M</w:t>
            </w:r>
          </w:p>
          <w:p w:rsidR="00B12B62" w:rsidRPr="00A339B8" w:rsidRDefault="00B12B62" w:rsidP="00494ACC">
            <w:pPr>
              <w:rPr>
                <w:rFonts w:ascii="Arial" w:hAnsi="Arial" w:cs="Arial"/>
                <w:sz w:val="20"/>
                <w:szCs w:val="20"/>
              </w:rPr>
            </w:pPr>
            <w:r w:rsidRPr="00A339B8">
              <w:rPr>
                <w:rFonts w:ascii="Arial" w:hAnsi="Arial" w:cs="Arial"/>
                <w:sz w:val="20"/>
                <w:szCs w:val="20"/>
              </w:rPr>
              <w:t>E.S</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N.I</w:t>
            </w:r>
          </w:p>
        </w:tc>
        <w:tc>
          <w:tcPr>
            <w:tcW w:w="1401" w:type="dxa"/>
          </w:tcPr>
          <w:p w:rsidR="00B12B62" w:rsidRPr="00A339B8" w:rsidRDefault="00B12B62" w:rsidP="00494ACC">
            <w:pPr>
              <w:rPr>
                <w:rFonts w:ascii="Arial" w:hAnsi="Arial" w:cs="Arial"/>
                <w:sz w:val="20"/>
                <w:szCs w:val="20"/>
              </w:rPr>
            </w:pPr>
            <w:r w:rsidRPr="00A339B8">
              <w:rPr>
                <w:rFonts w:ascii="Arial" w:hAnsi="Arial" w:cs="Arial"/>
                <w:sz w:val="20"/>
                <w:szCs w:val="20"/>
              </w:rPr>
              <w:t>N.I</w:t>
            </w:r>
          </w:p>
        </w:tc>
      </w:tr>
    </w:tbl>
    <w:p w:rsidR="00B12B62" w:rsidRDefault="00B12B62" w:rsidP="00B12B62">
      <w:pPr>
        <w:jc w:val="both"/>
        <w:rPr>
          <w:rFonts w:ascii="Arial" w:hAnsi="Arial" w:cs="Arial"/>
        </w:rPr>
      </w:pPr>
      <w:r w:rsidRPr="00B94F91">
        <w:rPr>
          <w:rFonts w:ascii="Arial" w:hAnsi="Arial" w:cs="Arial"/>
          <w:sz w:val="20"/>
          <w:szCs w:val="20"/>
        </w:rPr>
        <w:t xml:space="preserve">Fonte: </w:t>
      </w:r>
      <w:r>
        <w:rPr>
          <w:rFonts w:ascii="Arial" w:hAnsi="Arial" w:cs="Arial"/>
          <w:sz w:val="20"/>
          <w:szCs w:val="20"/>
        </w:rPr>
        <w:t xml:space="preserve"> HENDGES, 2017. </w:t>
      </w:r>
      <w:r w:rsidRPr="003A2B33">
        <w:rPr>
          <w:rFonts w:ascii="Arial" w:hAnsi="Arial" w:cs="Arial"/>
          <w:sz w:val="20"/>
          <w:szCs w:val="20"/>
        </w:rPr>
        <w:t>Notas:1- N.I.: Não Informada; 2- Níveis Escolar; E.F- Ensino Fundamental, E.M- Ensino Médio, E.S- Ensino Superior, F.C- Formação Continuada, ECT- Ensino Ciências Tecnologia, N.S.P- Não se Aplica.</w:t>
      </w:r>
    </w:p>
    <w:p w:rsidR="00B12B62" w:rsidRDefault="00B12B62" w:rsidP="00B12B62">
      <w:pPr>
        <w:ind w:firstLine="708"/>
        <w:jc w:val="both"/>
        <w:rPr>
          <w:rFonts w:ascii="Arial" w:hAnsi="Arial" w:cs="Arial"/>
          <w:sz w:val="20"/>
          <w:szCs w:val="20"/>
        </w:rPr>
      </w:pPr>
    </w:p>
    <w:p w:rsidR="00B12B62" w:rsidRPr="00A339B8" w:rsidRDefault="00B12B62" w:rsidP="00B12B62">
      <w:pPr>
        <w:ind w:firstLine="708"/>
        <w:jc w:val="both"/>
        <w:rPr>
          <w:rFonts w:ascii="Arial" w:hAnsi="Arial" w:cs="Arial"/>
        </w:rPr>
      </w:pPr>
      <w:r w:rsidRPr="00A339B8">
        <w:rPr>
          <w:rFonts w:ascii="Arial" w:hAnsi="Arial" w:cs="Arial"/>
        </w:rPr>
        <w:t>Com o avanço das tecnologias, Web 2.0 é cada vez mais frequente o uso das redes sociais nas escolas e em consequência disso, a rede acaba lançando endereços (links de acesso) onde muitos dos trabalhos são disponibilizados na rede social: Facebook.</w:t>
      </w:r>
    </w:p>
    <w:p w:rsidR="00B12B62" w:rsidRPr="00A339B8" w:rsidRDefault="00B12B62" w:rsidP="00B12B62">
      <w:pPr>
        <w:ind w:left="2268"/>
        <w:jc w:val="both"/>
        <w:rPr>
          <w:rFonts w:ascii="Arial" w:hAnsi="Arial" w:cs="Arial"/>
        </w:rPr>
      </w:pPr>
      <w:r w:rsidRPr="00A339B8">
        <w:rPr>
          <w:rFonts w:ascii="Arial" w:hAnsi="Arial" w:cs="Arial"/>
        </w:rPr>
        <w:t>O Facebook surge como um novo cenário para aprender a aprender e aprender com o outro, ou seja, aprender a conviver virtualmente, num processo interativo pedagógico comunicacional que emerge no ciberespaço. Essa rede social possibilita que o professor utilize diferentes metodologias para incentivar e motivar o estudante no seu processo de aprendizagem. (FERREIRA; CORREA; TORRES, 2012, p. 23)</w:t>
      </w:r>
      <w:r w:rsidRPr="00A339B8">
        <w:rPr>
          <w:rFonts w:ascii="Arial" w:eastAsia="BemboStd" w:hAnsi="Arial" w:cs="Arial"/>
        </w:rPr>
        <w:t>.</w:t>
      </w:r>
    </w:p>
    <w:p w:rsidR="00B12B62" w:rsidRPr="00A339B8" w:rsidRDefault="00B12B62" w:rsidP="00B12B62">
      <w:pPr>
        <w:ind w:firstLine="708"/>
        <w:jc w:val="both"/>
        <w:rPr>
          <w:rFonts w:ascii="Arial" w:hAnsi="Arial" w:cs="Arial"/>
        </w:rPr>
      </w:pPr>
      <w:r w:rsidRPr="00A339B8">
        <w:rPr>
          <w:rFonts w:ascii="Arial" w:hAnsi="Arial" w:cs="Arial"/>
        </w:rPr>
        <w:t xml:space="preserve">Sendo uma das redes mais usadas do mundo, que é movida através de rolagens, a todo instante são publicado postagens e quando acessado o público </w:t>
      </w:r>
      <w:r w:rsidRPr="00A339B8">
        <w:rPr>
          <w:rFonts w:ascii="Arial" w:hAnsi="Arial" w:cs="Arial"/>
        </w:rPr>
        <w:lastRenderedPageBreak/>
        <w:t xml:space="preserve">visualiza através de rolagens o que faz com que professores e alunos possam tomar conhecimento e fazer uso dos novos métodos de ensino e aprendizagem, e com isso torna-se muito mais fácil a criação de aulas didáticas que possibilitem novas formas de interação aluno e professor, entre aluno e aluno, aluno e produto tecnológico (ferramenta de ensino), bem como entre aluno e produtor da rede social ou autor da metodologia publicada na rede social. Estas novas possiblidades de interação possibilitam com que os alunos tenham aulas cada vez mais acesso a novas ferramentas didáticas saindo do método tradicional: transmissão-recepção com auxílio do livro didático </w:t>
      </w:r>
    </w:p>
    <w:p w:rsidR="00B12B62" w:rsidRPr="00A339B8" w:rsidRDefault="00B12B62" w:rsidP="00B12B62">
      <w:pPr>
        <w:ind w:firstLine="708"/>
        <w:jc w:val="both"/>
        <w:rPr>
          <w:rFonts w:ascii="Arial" w:hAnsi="Arial" w:cs="Arial"/>
        </w:rPr>
      </w:pPr>
      <w:r w:rsidRPr="00A339B8">
        <w:rPr>
          <w:rFonts w:ascii="Arial" w:hAnsi="Arial" w:cs="Arial"/>
        </w:rPr>
        <w:t xml:space="preserve">Os trabalhos coletados na rede social Facebook, estão voltados para fins didáticos tendo como objetivo facilitar a metodologia usada pelos professores, assim melhorando a didática de ensino usada em sala de aula. Segundo </w:t>
      </w:r>
      <w:proofErr w:type="spellStart"/>
      <w:r w:rsidRPr="00A339B8">
        <w:rPr>
          <w:rFonts w:ascii="Arial" w:hAnsi="Arial" w:cs="Arial"/>
        </w:rPr>
        <w:t>Capobianco</w:t>
      </w:r>
      <w:proofErr w:type="spellEnd"/>
      <w:r w:rsidRPr="00A339B8">
        <w:rPr>
          <w:rFonts w:ascii="Arial" w:hAnsi="Arial" w:cs="Arial"/>
        </w:rPr>
        <w:t xml:space="preserve"> (2010):  “as Tecnologias de Informação e Comunicação (TIC) oferecem recursos para favorecer e enriquecer as aplicações e os processos, principalmente na área de educação”. Porém, cabe questionar: até que ponto as escolas, professores, e alunos estão preparados para a introdução das redes sociais (Facebook) em sala de aula? E, qual o nível de capacitação dos professores para implementarem essa ferramenta em sala de aula? Além disso, será que os alunos possuem maturidade o suficiente para fazer uso dessa ferramenta em sala de aula e até que ponto isso não irá desviar a atenção dos alunos para outros fins?</w:t>
      </w:r>
    </w:p>
    <w:p w:rsidR="00B12B62" w:rsidRPr="00A339B8" w:rsidRDefault="00B12B62" w:rsidP="00B12B62">
      <w:pPr>
        <w:ind w:firstLine="708"/>
        <w:jc w:val="both"/>
        <w:rPr>
          <w:rFonts w:ascii="Arial" w:hAnsi="Arial" w:cs="Arial"/>
        </w:rPr>
      </w:pPr>
      <w:r w:rsidRPr="00A339B8">
        <w:rPr>
          <w:rFonts w:ascii="Arial" w:hAnsi="Arial" w:cs="Arial"/>
        </w:rPr>
        <w:t xml:space="preserve">Dos 15 trabalhos coletados 6:15 estão inseridos na categoria sites, 4:15 estão dentro da categoria blogs, 1:15 </w:t>
      </w:r>
      <w:proofErr w:type="spellStart"/>
      <w:r w:rsidRPr="00A339B8">
        <w:rPr>
          <w:rFonts w:ascii="Arial" w:hAnsi="Arial" w:cs="Arial"/>
        </w:rPr>
        <w:t>youtube</w:t>
      </w:r>
      <w:proofErr w:type="spellEnd"/>
      <w:r w:rsidRPr="00A339B8">
        <w:rPr>
          <w:rFonts w:ascii="Arial" w:hAnsi="Arial" w:cs="Arial"/>
        </w:rPr>
        <w:t>, 1:15 chat, 2:15 aplicativo, e 1:15 plataforma.</w:t>
      </w:r>
    </w:p>
    <w:p w:rsidR="00B12B62" w:rsidRPr="00A339B8" w:rsidRDefault="00B12B62" w:rsidP="00B12B62">
      <w:pPr>
        <w:ind w:firstLine="708"/>
        <w:jc w:val="both"/>
        <w:rPr>
          <w:rFonts w:ascii="Arial" w:hAnsi="Arial" w:cs="Arial"/>
        </w:rPr>
      </w:pPr>
      <w:r w:rsidRPr="00A339B8">
        <w:rPr>
          <w:rFonts w:ascii="Arial" w:hAnsi="Arial" w:cs="Arial"/>
        </w:rPr>
        <w:t>Foram selecionados um total de 15 trabalhos, entre eles estão: os</w:t>
      </w:r>
      <w:r w:rsidRPr="00A339B8">
        <w:rPr>
          <w:rFonts w:ascii="Arial" w:hAnsi="Arial" w:cs="Arial"/>
          <w:b/>
          <w:i/>
        </w:rPr>
        <w:t xml:space="preserve"> </w:t>
      </w:r>
      <w:r w:rsidRPr="00A339B8">
        <w:rPr>
          <w:rFonts w:ascii="Arial" w:hAnsi="Arial" w:cs="Arial"/>
          <w:b/>
        </w:rPr>
        <w:t>Sites</w:t>
      </w:r>
      <w:r w:rsidRPr="00A339B8">
        <w:rPr>
          <w:rFonts w:ascii="Arial" w:hAnsi="Arial" w:cs="Arial"/>
          <w:b/>
          <w:i/>
        </w:rPr>
        <w:t xml:space="preserve"> </w:t>
      </w:r>
      <w:r w:rsidRPr="00A339B8">
        <w:rPr>
          <w:rFonts w:ascii="Arial" w:hAnsi="Arial" w:cs="Arial"/>
        </w:rPr>
        <w:t>no quais se encaixam os trabalhos, ECT3, ECT5, ECT9, ECT12, ECT13, ECT14, que serão descritos abaixo.</w:t>
      </w:r>
    </w:p>
    <w:p w:rsidR="00B12B62" w:rsidRPr="00A339B8" w:rsidRDefault="00B12B62" w:rsidP="00B12B62">
      <w:pPr>
        <w:ind w:firstLine="708"/>
        <w:jc w:val="both"/>
        <w:rPr>
          <w:rFonts w:ascii="Arial" w:hAnsi="Arial" w:cs="Arial"/>
        </w:rPr>
      </w:pPr>
      <w:r w:rsidRPr="00A339B8">
        <w:rPr>
          <w:rFonts w:ascii="Arial" w:hAnsi="Arial" w:cs="Arial"/>
        </w:rPr>
        <w:t>O trabalho ECT3: “ Anatomia do Corpo Humano” enquadra-se na categoria dos sites, este dispõe de oito sites sobre a anatomia do corpo humano tendo como objetivo mostrar: como estudar o corpo humano? Porque estudar o corpo humano? E, conteúdos escolares que estudam o corpo humano, nesse trabalho estão separados os sites mais interessantes para se estudar conteúdos sobre o corpo humano e seus sistemas, consultar mapas e aprofundar em estudos mais específicos como citologia e genética. São sites bem elaborados disponibilizando desde a teoria até a parte prática, o conteúdo vai desde imagens para o conhecimento das partes do corpo humano, e como estão divididas.</w:t>
      </w:r>
    </w:p>
    <w:p w:rsidR="00B12B62" w:rsidRPr="00A339B8" w:rsidRDefault="00B12B62" w:rsidP="00B12B62">
      <w:pPr>
        <w:ind w:firstLine="708"/>
        <w:jc w:val="both"/>
        <w:rPr>
          <w:rFonts w:ascii="Arial" w:hAnsi="Arial" w:cs="Arial"/>
        </w:rPr>
      </w:pPr>
      <w:r w:rsidRPr="00A339B8">
        <w:rPr>
          <w:rFonts w:ascii="Arial" w:hAnsi="Arial" w:cs="Arial"/>
        </w:rPr>
        <w:t>O trabalho ECT5: “</w:t>
      </w:r>
      <w:r w:rsidRPr="00A339B8">
        <w:rPr>
          <w:rFonts w:ascii="Arial" w:hAnsi="Arial" w:cs="Arial"/>
          <w:b/>
        </w:rPr>
        <w:t>Laboratório de Citologia</w:t>
      </w:r>
      <w:r w:rsidRPr="00A339B8">
        <w:rPr>
          <w:rFonts w:ascii="Arial" w:hAnsi="Arial" w:cs="Arial"/>
        </w:rPr>
        <w:t>”, também classificado como sendo um site disponibiliza simulações que permitem montar os diferentes tipos de células. Tendo como objetivo fazer com que o aluno tenha a capacidade de perceber a amplitude do que é a citologia diferenciando uma célula animal,</w:t>
      </w:r>
      <w:r w:rsidRPr="00A339B8">
        <w:rPr>
          <w:rFonts w:ascii="Arial" w:hAnsi="Arial" w:cs="Arial"/>
          <w:color w:val="00B0F0"/>
        </w:rPr>
        <w:t xml:space="preserve"> </w:t>
      </w:r>
      <w:r w:rsidRPr="00A339B8">
        <w:rPr>
          <w:rFonts w:ascii="Arial" w:hAnsi="Arial" w:cs="Arial"/>
        </w:rPr>
        <w:t>um vegetal e uma bactéria.</w:t>
      </w:r>
    </w:p>
    <w:p w:rsidR="00B12B62" w:rsidRPr="00A339B8" w:rsidRDefault="00B12B62" w:rsidP="00B12B62">
      <w:pPr>
        <w:shd w:val="clear" w:color="auto" w:fill="FFFFFF"/>
        <w:ind w:firstLine="708"/>
        <w:jc w:val="both"/>
        <w:rPr>
          <w:rFonts w:ascii="Arial" w:hAnsi="Arial" w:cs="Arial"/>
        </w:rPr>
      </w:pPr>
      <w:r w:rsidRPr="00A339B8">
        <w:rPr>
          <w:rFonts w:ascii="Arial" w:hAnsi="Arial" w:cs="Arial"/>
        </w:rPr>
        <w:t>ECT9</w:t>
      </w:r>
      <w:r w:rsidRPr="00A339B8">
        <w:rPr>
          <w:rFonts w:ascii="Arial" w:hAnsi="Arial" w:cs="Arial"/>
          <w:color w:val="00B0F0"/>
        </w:rPr>
        <w:t xml:space="preserve">: </w:t>
      </w:r>
      <w:r w:rsidRPr="00A339B8">
        <w:rPr>
          <w:rFonts w:ascii="Arial" w:hAnsi="Arial" w:cs="Arial"/>
        </w:rPr>
        <w:t>“</w:t>
      </w:r>
      <w:r w:rsidRPr="00A339B8">
        <w:rPr>
          <w:rFonts w:ascii="Arial" w:hAnsi="Arial" w:cs="Arial"/>
          <w:b/>
        </w:rPr>
        <w:t>Fisiologia Animal</w:t>
      </w:r>
      <w:r w:rsidRPr="00A339B8">
        <w:rPr>
          <w:rFonts w:ascii="Arial" w:hAnsi="Arial" w:cs="Arial"/>
        </w:rPr>
        <w:t>”, é um site voltado para a formação pedagógica e tem como intenção ajudar o professor enriquecer seu planejamento didático, através. Esse site oferece algumas ideias que o professor poderá aproveitar dependendo de sua estratégia de aula, de sua proposta de trabalho e das condições existentes em sua escola. É uma boa ferramenta, pois é de fácil manuseio, disponibiliza um bom material para o planejamento das aulas e pode auxiliar os alunos nos estudos.</w:t>
      </w:r>
    </w:p>
    <w:p w:rsidR="00B12B62" w:rsidRPr="00A339B8" w:rsidRDefault="00B12B62" w:rsidP="00B12B62">
      <w:pPr>
        <w:shd w:val="clear" w:color="auto" w:fill="FFFFFF"/>
        <w:ind w:firstLine="708"/>
        <w:jc w:val="both"/>
        <w:rPr>
          <w:rFonts w:ascii="Arial" w:hAnsi="Arial" w:cs="Arial"/>
        </w:rPr>
      </w:pPr>
      <w:r w:rsidRPr="00A339B8">
        <w:rPr>
          <w:rFonts w:ascii="Arial" w:hAnsi="Arial" w:cs="Arial"/>
        </w:rPr>
        <w:t>O ECT10: “</w:t>
      </w:r>
      <w:r w:rsidRPr="00A339B8">
        <w:rPr>
          <w:rFonts w:ascii="Arial" w:hAnsi="Arial" w:cs="Arial"/>
          <w:b/>
        </w:rPr>
        <w:t>Guia da Internet 2017</w:t>
      </w:r>
      <w:r w:rsidRPr="00A339B8">
        <w:rPr>
          <w:rFonts w:ascii="Arial" w:hAnsi="Arial" w:cs="Arial"/>
        </w:rPr>
        <w:t xml:space="preserve">”, é um site que apresenta sugestões de outros sites e aplicativos para dispositivos móveis, tanto para educadores </w:t>
      </w:r>
      <w:r w:rsidRPr="00A339B8">
        <w:rPr>
          <w:rFonts w:ascii="Arial" w:hAnsi="Arial" w:cs="Arial"/>
        </w:rPr>
        <w:lastRenderedPageBreak/>
        <w:t>como para alunos, o guia traz uma nova seção com canais de vídeos no YouTube voltados à educação. São videoaulas sobre as disciplinas básicas, como matemática e ciências,  também traz dicas para aqueles alunos que vão prestar Exame Nacional do Ensino Médio (ENEM) e vestibulares. Para obter o guia é necessário que se faça um download.</w:t>
      </w:r>
    </w:p>
    <w:p w:rsidR="00B12B62" w:rsidRPr="00A339B8" w:rsidRDefault="00B12B62" w:rsidP="00B12B62">
      <w:pPr>
        <w:ind w:firstLine="708"/>
        <w:jc w:val="both"/>
        <w:rPr>
          <w:rFonts w:ascii="Arial" w:hAnsi="Arial" w:cs="Arial"/>
        </w:rPr>
      </w:pPr>
      <w:r w:rsidRPr="00A339B8">
        <w:rPr>
          <w:rFonts w:ascii="Arial" w:hAnsi="Arial" w:cs="Arial"/>
        </w:rPr>
        <w:t>O ECT12: “</w:t>
      </w:r>
      <w:r w:rsidRPr="00A339B8">
        <w:rPr>
          <w:rFonts w:ascii="Arial" w:hAnsi="Arial" w:cs="Arial"/>
          <w:b/>
        </w:rPr>
        <w:t>Planos de Aulas</w:t>
      </w:r>
      <w:r w:rsidRPr="00A339B8">
        <w:rPr>
          <w:rFonts w:ascii="Arial" w:hAnsi="Arial" w:cs="Arial"/>
        </w:rPr>
        <w:t>”, ele é um site que permite ao professor adaptar, e pesquisar planos de aulas já existentes, isso é muito bom pois há aqueles professores que possuem uma carga horária muito pesada, e assim muitas vezes torna-se inviável a preparação de planos de aulas para todas as turmas por falta de tempo. Os planos disponíveis nesse site são para turmas da Educação Infantil, Ensino Fundamental, e Ensino Médio.</w:t>
      </w:r>
    </w:p>
    <w:p w:rsidR="00B12B62" w:rsidRPr="00A339B8" w:rsidRDefault="00B12B62" w:rsidP="00B12B62">
      <w:pPr>
        <w:ind w:firstLine="708"/>
        <w:jc w:val="both"/>
        <w:rPr>
          <w:rFonts w:ascii="Arial" w:hAnsi="Arial" w:cs="Arial"/>
        </w:rPr>
      </w:pPr>
      <w:r w:rsidRPr="00A339B8">
        <w:rPr>
          <w:rFonts w:ascii="Arial" w:hAnsi="Arial" w:cs="Arial"/>
        </w:rPr>
        <w:t>O ECT13 é também um site: “</w:t>
      </w:r>
      <w:proofErr w:type="spellStart"/>
      <w:r w:rsidRPr="00A339B8">
        <w:rPr>
          <w:rFonts w:ascii="Arial" w:hAnsi="Arial" w:cs="Arial"/>
          <w:b/>
        </w:rPr>
        <w:t>Inovabio</w:t>
      </w:r>
      <w:proofErr w:type="spellEnd"/>
      <w:r w:rsidRPr="00A339B8">
        <w:rPr>
          <w:rFonts w:ascii="Arial" w:hAnsi="Arial" w:cs="Arial"/>
          <w:b/>
        </w:rPr>
        <w:t>: Tendências no Ensino de Biologia</w:t>
      </w:r>
      <w:r w:rsidRPr="00A339B8">
        <w:rPr>
          <w:rFonts w:ascii="Arial" w:hAnsi="Arial" w:cs="Arial"/>
        </w:rPr>
        <w:t xml:space="preserve">”. O projeto </w:t>
      </w:r>
      <w:proofErr w:type="spellStart"/>
      <w:r w:rsidRPr="00A339B8">
        <w:rPr>
          <w:rFonts w:ascii="Arial" w:hAnsi="Arial" w:cs="Arial"/>
        </w:rPr>
        <w:t>Inovabio</w:t>
      </w:r>
      <w:proofErr w:type="spellEnd"/>
      <w:r w:rsidRPr="00A339B8">
        <w:rPr>
          <w:rFonts w:ascii="Arial" w:hAnsi="Arial" w:cs="Arial"/>
        </w:rPr>
        <w:t>, é liderado por três estudantes do primeiro semestre de Licenciatura em Ciências Biológicas da Universidade Federal do Pernambuco (UFPE), no Centro de Educação</w:t>
      </w:r>
      <w:r w:rsidRPr="00A339B8">
        <w:rPr>
          <w:rFonts w:ascii="Arial" w:hAnsi="Arial" w:cs="Arial"/>
          <w:color w:val="FF0000"/>
        </w:rPr>
        <w:t xml:space="preserve">. </w:t>
      </w:r>
      <w:r w:rsidRPr="00A339B8">
        <w:rPr>
          <w:rFonts w:ascii="Arial" w:hAnsi="Arial" w:cs="Arial"/>
        </w:rPr>
        <w:t>Diariamente, as pessoas envolvidas com Biologia podem desfrutar de novidades, dicas e arquivos diversos. Esse projeto traz variados temas relacionados à Biologia que podem ser trazidos para a sala e serem discutidos.</w:t>
      </w:r>
    </w:p>
    <w:p w:rsidR="00B12B62" w:rsidRPr="00A339B8" w:rsidRDefault="00B12B62" w:rsidP="00B12B62">
      <w:pPr>
        <w:ind w:firstLine="708"/>
        <w:jc w:val="both"/>
        <w:rPr>
          <w:rFonts w:ascii="Arial" w:hAnsi="Arial" w:cs="Arial"/>
        </w:rPr>
      </w:pPr>
      <w:r w:rsidRPr="00A339B8">
        <w:rPr>
          <w:rFonts w:ascii="Arial" w:hAnsi="Arial" w:cs="Arial"/>
        </w:rPr>
        <w:t>O trabalho ECT14: “</w:t>
      </w:r>
      <w:r w:rsidRPr="00A339B8">
        <w:rPr>
          <w:rFonts w:ascii="Arial" w:hAnsi="Arial" w:cs="Arial"/>
          <w:b/>
        </w:rPr>
        <w:t>Museu Virtual da Evolução Humana</w:t>
      </w:r>
      <w:r w:rsidRPr="00A339B8">
        <w:rPr>
          <w:rFonts w:ascii="Arial" w:hAnsi="Arial" w:cs="Arial"/>
        </w:rPr>
        <w:t>”, traz um site que tem como proposta disponibilizar imagens de fósseis provenientes de descobertas arqueológicas de relevância para pesquisa e ensino sobre o tema Evolução Humana. Ele é um site dinâmico e adequado ao Ensino de Ciências, pois traz imagens dos fósseis, apresenta também um glossário, bem como, mapas coma as posições geográficas dos países onde foram achados os fósseis, e links com outros fósseis e suas descobertas.</w:t>
      </w:r>
    </w:p>
    <w:p w:rsidR="00B12B62" w:rsidRPr="00A339B8" w:rsidRDefault="00B12B62" w:rsidP="00B12B62">
      <w:pPr>
        <w:ind w:firstLine="708"/>
        <w:jc w:val="both"/>
        <w:rPr>
          <w:rFonts w:ascii="Arial" w:hAnsi="Arial" w:cs="Arial"/>
        </w:rPr>
      </w:pPr>
      <w:r w:rsidRPr="00A339B8">
        <w:rPr>
          <w:rFonts w:ascii="Arial" w:hAnsi="Arial" w:cs="Arial"/>
        </w:rPr>
        <w:t>As tecnologias estão cada vez mais inseridas na escola, pois a web 2.0 faz parte da rotina dos jovens e da sociedade em geral. E o uso cada vez mais frequente das tecnologias vem ampliando a interação e a flexibilidade de tempo no processo educacional.</w:t>
      </w:r>
    </w:p>
    <w:p w:rsidR="00B12B62" w:rsidRPr="00A339B8" w:rsidRDefault="00B12B62" w:rsidP="00B12B62">
      <w:pPr>
        <w:ind w:firstLine="708"/>
        <w:jc w:val="both"/>
        <w:rPr>
          <w:rFonts w:ascii="Arial" w:hAnsi="Arial" w:cs="Arial"/>
        </w:rPr>
      </w:pPr>
      <w:r w:rsidRPr="00A339B8">
        <w:rPr>
          <w:rFonts w:ascii="Arial" w:hAnsi="Arial" w:cs="Arial"/>
        </w:rPr>
        <w:t>Os trabalhos, ECT4, ECT7, ECT8, ECT15,</w:t>
      </w:r>
      <w:r w:rsidRPr="00A339B8">
        <w:rPr>
          <w:rFonts w:ascii="Arial" w:hAnsi="Arial" w:cs="Arial"/>
          <w:color w:val="FF0000"/>
        </w:rPr>
        <w:t xml:space="preserve"> </w:t>
      </w:r>
      <w:r w:rsidRPr="00A339B8">
        <w:rPr>
          <w:rFonts w:ascii="Arial" w:hAnsi="Arial" w:cs="Arial"/>
        </w:rPr>
        <w:t xml:space="preserve">serão descritos a seguir, estão inseridos na categoria </w:t>
      </w:r>
      <w:r w:rsidRPr="00A339B8">
        <w:rPr>
          <w:rFonts w:ascii="Arial" w:hAnsi="Arial" w:cs="Arial"/>
          <w:b/>
        </w:rPr>
        <w:t>blogs</w:t>
      </w:r>
      <w:r w:rsidRPr="00A339B8">
        <w:rPr>
          <w:rFonts w:ascii="Arial" w:hAnsi="Arial" w:cs="Arial"/>
        </w:rPr>
        <w:t xml:space="preserve">, os blogs são entendidos como um espaço em que o escritor pode expressar o que quiser na atividade da (sua) escrita, com a escolha de imagens e de sons que compõem o todo do texto veiculado pela internet (KOMESU, 2004, p.3). A ferramenta empregada possibilita ao escrevente a rápida atualização e a manutenção dos escritos em rede, além da interatividade com o leitor das páginas pessoais. Barbosa e Granado (2004, p.69) dizem que “se há alguma área onde os </w:t>
      </w:r>
      <w:proofErr w:type="spellStart"/>
      <w:r w:rsidRPr="00A339B8">
        <w:rPr>
          <w:rFonts w:ascii="Arial" w:hAnsi="Arial" w:cs="Arial"/>
        </w:rPr>
        <w:t>weblogs</w:t>
      </w:r>
      <w:proofErr w:type="spellEnd"/>
      <w:r w:rsidRPr="00A339B8">
        <w:rPr>
          <w:rFonts w:ascii="Arial" w:hAnsi="Arial" w:cs="Arial"/>
        </w:rPr>
        <w:t xml:space="preserve"> podem ser utilizados como ferramenta de comunicação e de troca de experiências com excelentes resultados, essa área é sem dúvida, a da educação”. No ensino os blogs podem ser utilizados como uma ferramenta didática em que, por exemplo, o “professor publica orientações, textos, vídeos, imagens, animações, referências bibliográficas ou links; blogs de alunos, que funcionam como portfólios reunindo suas produções que são utilizados pelos professores como instrumentos de avaliação” (SILVA, ALBUQUERQUE , 2009).</w:t>
      </w:r>
    </w:p>
    <w:p w:rsidR="00B12B62" w:rsidRPr="00A339B8" w:rsidRDefault="00B12B62" w:rsidP="00B12B62">
      <w:pPr>
        <w:ind w:firstLine="708"/>
        <w:jc w:val="both"/>
        <w:rPr>
          <w:rFonts w:ascii="Arial" w:hAnsi="Arial" w:cs="Arial"/>
          <w:b/>
        </w:rPr>
      </w:pPr>
      <w:r w:rsidRPr="00A339B8">
        <w:rPr>
          <w:rFonts w:ascii="Arial" w:hAnsi="Arial" w:cs="Arial"/>
        </w:rPr>
        <w:t>Blog ECT4</w:t>
      </w:r>
      <w:r w:rsidRPr="00A339B8">
        <w:rPr>
          <w:rFonts w:ascii="Arial" w:hAnsi="Arial" w:cs="Arial"/>
          <w:color w:val="00B0F0"/>
        </w:rPr>
        <w:t xml:space="preserve">: </w:t>
      </w:r>
      <w:r w:rsidRPr="00A339B8">
        <w:rPr>
          <w:rFonts w:ascii="Arial" w:hAnsi="Arial" w:cs="Arial"/>
        </w:rPr>
        <w:t>“</w:t>
      </w:r>
      <w:r w:rsidRPr="00A339B8">
        <w:rPr>
          <w:rFonts w:ascii="Arial" w:hAnsi="Arial" w:cs="Arial"/>
          <w:b/>
        </w:rPr>
        <w:t>Laboratório Virtual Interativo de Bacteriologia</w:t>
      </w:r>
      <w:r w:rsidRPr="00A339B8">
        <w:rPr>
          <w:rFonts w:ascii="Arial" w:hAnsi="Arial" w:cs="Arial"/>
        </w:rPr>
        <w:t xml:space="preserve">” esse trabalho dispõe de sete experimentos voltados para a área da Microbiologia cada módulo demonstra um teste laboratorial diferente, e o aluno pode realizá-lo e interpretar seus resultados. É um site bem elaborado, pois nele o aluno tem a oportunidade de testar seu conhecimento já na prática fazendo uma série de </w:t>
      </w:r>
      <w:r w:rsidRPr="00A339B8">
        <w:rPr>
          <w:rFonts w:ascii="Arial" w:hAnsi="Arial" w:cs="Arial"/>
        </w:rPr>
        <w:lastRenderedPageBreak/>
        <w:t xml:space="preserve">experimentos realizados em microbiologia para a identificação de bactérias patogênicas de amostras clínicas. </w:t>
      </w:r>
    </w:p>
    <w:p w:rsidR="00B12B62" w:rsidRPr="00A339B8" w:rsidRDefault="00B12B62" w:rsidP="00B12B62">
      <w:pPr>
        <w:ind w:firstLine="708"/>
        <w:jc w:val="both"/>
        <w:rPr>
          <w:rFonts w:ascii="Arial" w:hAnsi="Arial" w:cs="Arial"/>
        </w:rPr>
      </w:pPr>
      <w:r w:rsidRPr="00A339B8">
        <w:rPr>
          <w:rFonts w:ascii="Arial" w:hAnsi="Arial" w:cs="Arial"/>
        </w:rPr>
        <w:t>O trabalho ECT7: “</w:t>
      </w:r>
      <w:r w:rsidRPr="00A339B8">
        <w:rPr>
          <w:rFonts w:ascii="Arial" w:hAnsi="Arial" w:cs="Arial"/>
          <w:b/>
        </w:rPr>
        <w:t>Embriologia</w:t>
      </w:r>
      <w:r w:rsidRPr="00A339B8">
        <w:rPr>
          <w:rFonts w:ascii="Arial" w:hAnsi="Arial" w:cs="Arial"/>
        </w:rPr>
        <w:t>”, traz conteúdos relacionados a Embriologia, disponibilizando treze tópicos referentes ao conteúdo, que trazem uma maior dinamicidade no estudo com demonstrações práticas, como através de imagens e vídeos. O blog foi bem elaborado, pois traz uma breve contextualização do conteúdo a ser abordado, podendo ser usada como uma boa ferramenta na hora de o professor preparar suas aulas.</w:t>
      </w:r>
    </w:p>
    <w:p w:rsidR="00B12B62" w:rsidRPr="00A339B8" w:rsidRDefault="00B12B62" w:rsidP="00B12B62">
      <w:pPr>
        <w:ind w:firstLine="708"/>
        <w:jc w:val="both"/>
        <w:rPr>
          <w:rFonts w:ascii="Arial" w:hAnsi="Arial" w:cs="Arial"/>
        </w:rPr>
      </w:pPr>
      <w:r w:rsidRPr="00A339B8">
        <w:rPr>
          <w:rFonts w:ascii="Arial" w:hAnsi="Arial" w:cs="Arial"/>
        </w:rPr>
        <w:t>O trabalho ECT8: “</w:t>
      </w:r>
      <w:proofErr w:type="spellStart"/>
      <w:r w:rsidRPr="00A339B8">
        <w:rPr>
          <w:rFonts w:ascii="Arial" w:hAnsi="Arial" w:cs="Arial"/>
          <w:b/>
        </w:rPr>
        <w:t>PetBio</w:t>
      </w:r>
      <w:proofErr w:type="spellEnd"/>
      <w:r w:rsidRPr="00A339B8">
        <w:rPr>
          <w:rFonts w:ascii="Arial" w:hAnsi="Arial" w:cs="Arial"/>
        </w:rPr>
        <w:t>”, é um blog que faz postagens diárias com conteúdo referente a Biologia, ele traz vários textos para serem discutidos em sala de aula com os alunos, o blog também traz algumas sugestões de filmes voltados para a área da Biologia, é um espaço virtual em que professores podem encontrar várias opções de conteúdos para que possa passar em aula.</w:t>
      </w:r>
    </w:p>
    <w:p w:rsidR="00B12B62" w:rsidRPr="00A339B8" w:rsidRDefault="00B12B62" w:rsidP="00B12B62">
      <w:pPr>
        <w:ind w:firstLine="708"/>
        <w:jc w:val="both"/>
        <w:rPr>
          <w:rFonts w:ascii="Arial" w:hAnsi="Arial" w:cs="Arial"/>
        </w:rPr>
      </w:pPr>
      <w:r w:rsidRPr="00A339B8">
        <w:rPr>
          <w:rFonts w:ascii="Arial" w:hAnsi="Arial" w:cs="Arial"/>
        </w:rPr>
        <w:t>O ECT15: “</w:t>
      </w:r>
      <w:r w:rsidRPr="00A339B8">
        <w:rPr>
          <w:rFonts w:ascii="Arial" w:hAnsi="Arial" w:cs="Arial"/>
          <w:b/>
        </w:rPr>
        <w:t>Aplicativos que irão ajudar no laboratório</w:t>
      </w:r>
      <w:r w:rsidRPr="00A339B8">
        <w:rPr>
          <w:rFonts w:ascii="Arial" w:hAnsi="Arial" w:cs="Arial"/>
        </w:rPr>
        <w:t xml:space="preserve">”, é um blog que oferece aplicativos para smartphone que irão ajudar professores e alunos no laboratório de ciências, os aplicativos podem ser baixados em celulares </w:t>
      </w:r>
      <w:proofErr w:type="spellStart"/>
      <w:r w:rsidRPr="00A339B8">
        <w:rPr>
          <w:rFonts w:ascii="Arial" w:hAnsi="Arial" w:cs="Arial"/>
        </w:rPr>
        <w:t>android</w:t>
      </w:r>
      <w:proofErr w:type="spellEnd"/>
      <w:r w:rsidRPr="00A339B8">
        <w:rPr>
          <w:rFonts w:ascii="Arial" w:hAnsi="Arial" w:cs="Arial"/>
        </w:rPr>
        <w:t xml:space="preserve"> e </w:t>
      </w:r>
      <w:proofErr w:type="spellStart"/>
      <w:r w:rsidRPr="00A339B8">
        <w:rPr>
          <w:rFonts w:ascii="Arial" w:hAnsi="Arial" w:cs="Arial"/>
        </w:rPr>
        <w:t>iphone</w:t>
      </w:r>
      <w:proofErr w:type="spellEnd"/>
      <w:r w:rsidRPr="00A339B8">
        <w:rPr>
          <w:rFonts w:ascii="Arial" w:hAnsi="Arial" w:cs="Arial"/>
        </w:rPr>
        <w:t>, é importante pela possibilidade que dá, de baixar esse aplicativo para auxiliar no uso do laboratório.</w:t>
      </w:r>
    </w:p>
    <w:p w:rsidR="00B12B62" w:rsidRPr="00A339B8" w:rsidRDefault="00B12B62" w:rsidP="00B12B62">
      <w:pPr>
        <w:ind w:firstLine="708"/>
        <w:jc w:val="both"/>
        <w:rPr>
          <w:rFonts w:ascii="Arial" w:hAnsi="Arial" w:cs="Arial"/>
          <w:color w:val="00B0F0"/>
        </w:rPr>
      </w:pPr>
      <w:r w:rsidRPr="00A339B8">
        <w:rPr>
          <w:rFonts w:ascii="Arial" w:hAnsi="Arial" w:cs="Arial"/>
        </w:rPr>
        <w:t>ECT1</w:t>
      </w:r>
      <w:r w:rsidRPr="00A339B8">
        <w:rPr>
          <w:rFonts w:ascii="Arial" w:hAnsi="Arial" w:cs="Arial"/>
          <w:color w:val="00B0F0"/>
        </w:rPr>
        <w:t xml:space="preserve">: </w:t>
      </w:r>
      <w:r w:rsidRPr="00A339B8">
        <w:rPr>
          <w:rFonts w:ascii="Arial" w:hAnsi="Arial" w:cs="Arial"/>
        </w:rPr>
        <w:t>“</w:t>
      </w:r>
      <w:r w:rsidRPr="00A339B8">
        <w:rPr>
          <w:rFonts w:ascii="Arial" w:hAnsi="Arial" w:cs="Arial"/>
          <w:b/>
        </w:rPr>
        <w:t>YouTube</w:t>
      </w:r>
      <w:r w:rsidRPr="00A339B8">
        <w:rPr>
          <w:rFonts w:ascii="Arial" w:hAnsi="Arial" w:cs="Arial"/>
        </w:rPr>
        <w:t>”, um site de vídeos, com funções únicas. Esse trabalho traz vídeos voltados a área das Ciências explicando assuntos discutidos em sala de aula. Seria interessante que os professores criassem canais nas suas escolas ou até mesmo no ensino superior, pois assim os alunos poderiam criar vídeo aulas com diferentes didáticas e temáticas de ensino que possam ser utilizadas por eles mesmos e outras pessoas para tirar dúvidas, ou até mesmo para recapitular o conteúdo que foi trabalhado em sala de aula. Sanchez (2014, p.19), discorre sobre a importância desta ferramenta, inferindo que: “os vídeos continuam sendo o conteúdo mais partilhado nas redes sociais e, por esse motivo, pode ser interessante criar um canal no YouTube”</w:t>
      </w:r>
      <w:r w:rsidRPr="00A339B8">
        <w:rPr>
          <w:rFonts w:ascii="Arial" w:hAnsi="Arial" w:cs="Arial"/>
          <w:b/>
        </w:rPr>
        <w:t>.</w:t>
      </w:r>
    </w:p>
    <w:p w:rsidR="00B12B62" w:rsidRPr="00A339B8" w:rsidRDefault="00B12B62" w:rsidP="00B12B62">
      <w:pPr>
        <w:ind w:firstLine="708"/>
        <w:jc w:val="both"/>
        <w:rPr>
          <w:rFonts w:ascii="Arial" w:hAnsi="Arial" w:cs="Arial"/>
        </w:rPr>
      </w:pPr>
      <w:r w:rsidRPr="00A339B8">
        <w:rPr>
          <w:rFonts w:ascii="Arial" w:hAnsi="Arial" w:cs="Arial"/>
        </w:rPr>
        <w:t>ECT11: “</w:t>
      </w:r>
      <w:r w:rsidRPr="00A339B8">
        <w:rPr>
          <w:rFonts w:ascii="Arial" w:hAnsi="Arial" w:cs="Arial"/>
          <w:b/>
        </w:rPr>
        <w:t xml:space="preserve">Chat - </w:t>
      </w:r>
      <w:proofErr w:type="spellStart"/>
      <w:r w:rsidRPr="00A339B8">
        <w:rPr>
          <w:rFonts w:ascii="Arial" w:hAnsi="Arial" w:cs="Arial"/>
          <w:b/>
        </w:rPr>
        <w:t>Hangouts</w:t>
      </w:r>
      <w:proofErr w:type="spellEnd"/>
      <w:r w:rsidRPr="00A339B8">
        <w:rPr>
          <w:rFonts w:ascii="Arial" w:hAnsi="Arial" w:cs="Arial"/>
        </w:rPr>
        <w:t xml:space="preserve">”, traz como ferramenta o Google +, trazendo 15 Maneira de Usar os </w:t>
      </w:r>
      <w:proofErr w:type="spellStart"/>
      <w:r w:rsidRPr="00A339B8">
        <w:rPr>
          <w:rFonts w:ascii="Arial" w:hAnsi="Arial" w:cs="Arial"/>
        </w:rPr>
        <w:t>Hangouts</w:t>
      </w:r>
      <w:proofErr w:type="spellEnd"/>
      <w:r w:rsidRPr="00A339B8">
        <w:rPr>
          <w:rFonts w:ascii="Arial" w:hAnsi="Arial" w:cs="Arial"/>
        </w:rPr>
        <w:t xml:space="preserve">, que é um </w:t>
      </w:r>
      <w:r w:rsidRPr="00A339B8">
        <w:rPr>
          <w:rFonts w:ascii="Arial" w:hAnsi="Arial" w:cs="Arial"/>
          <w:b/>
        </w:rPr>
        <w:t>chat</w:t>
      </w:r>
      <w:r w:rsidRPr="00A339B8">
        <w:rPr>
          <w:rFonts w:ascii="Arial" w:hAnsi="Arial" w:cs="Arial"/>
        </w:rPr>
        <w:t xml:space="preserve"> do Google+. Ele é uma ferramenta de formação pedagógica, oferece aos professores novas possibilidades de fazer com que os alunos interajam mais em sala de aula, trazendo a possibilidade de fazer discussões online ele permite ao mesmo tempo (espaços de conversação em vídeo, com a possibilidade de terem vários utilizadores em simultâneo). Couto (2014), no texto “Pedagogias das conexões: compartilhar conhecimentos e construir subjetividades nas redes sociais digitais” enfatiza que a conectividade se tornou um modo de ser e viver a vida presente. Nesse contexto, aborda a condição dos sujeitos conectados que estabelecem laços sociais e pedagógicos a partir das contínuas emergências que caracterizam a vida on-line. </w:t>
      </w:r>
    </w:p>
    <w:p w:rsidR="00B12B62" w:rsidRPr="00A339B8" w:rsidRDefault="00B12B62" w:rsidP="00B12B62">
      <w:pPr>
        <w:ind w:firstLine="708"/>
        <w:jc w:val="both"/>
        <w:rPr>
          <w:rFonts w:ascii="Arial" w:hAnsi="Arial" w:cs="Arial"/>
        </w:rPr>
      </w:pPr>
      <w:r w:rsidRPr="00A339B8">
        <w:rPr>
          <w:rFonts w:ascii="Arial" w:hAnsi="Arial" w:cs="Arial"/>
        </w:rPr>
        <w:t xml:space="preserve">Os dois trabalhos que serão descritos a seguir um é um </w:t>
      </w:r>
      <w:r w:rsidRPr="00A339B8">
        <w:rPr>
          <w:rFonts w:ascii="Arial" w:hAnsi="Arial" w:cs="Arial"/>
          <w:b/>
        </w:rPr>
        <w:t xml:space="preserve">aplicativo </w:t>
      </w:r>
      <w:r w:rsidRPr="00A339B8">
        <w:rPr>
          <w:rFonts w:ascii="Arial" w:hAnsi="Arial" w:cs="Arial"/>
        </w:rPr>
        <w:t>que é o ECT6: “</w:t>
      </w:r>
      <w:r w:rsidRPr="00A339B8">
        <w:rPr>
          <w:rFonts w:ascii="Arial" w:hAnsi="Arial" w:cs="Arial"/>
          <w:b/>
        </w:rPr>
        <w:t>Fisiologia Animal</w:t>
      </w:r>
      <w:r w:rsidRPr="00A339B8">
        <w:rPr>
          <w:rFonts w:ascii="Arial" w:hAnsi="Arial" w:cs="Arial"/>
        </w:rPr>
        <w:t xml:space="preserve">”, que traz uma forma diferente de ensinar os alunos através de personagens infantis que muitas vezes são inspirados em animais e até plantas reais, prendendo assim, a atenção dos alunos para a sala de aula e incentivando-os a estudar. O planejamento pedagógico em que esses recursos digitais estão inseridos é o grande desafio dos professores na atualidade (TORREZZAN; BEHAR, 2009). Já o trabalho ECT2: “Parceiros na Aprendizagem (PIL)” foi classificado como </w:t>
      </w:r>
      <w:r w:rsidRPr="00A339B8">
        <w:rPr>
          <w:rFonts w:ascii="Arial" w:hAnsi="Arial" w:cs="Arial"/>
          <w:b/>
        </w:rPr>
        <w:t>plataforma</w:t>
      </w:r>
      <w:r w:rsidRPr="00A339B8">
        <w:rPr>
          <w:rFonts w:ascii="Arial" w:hAnsi="Arial" w:cs="Arial"/>
        </w:rPr>
        <w:t xml:space="preserve">, essa ferramenta foi desenvolvida com o objetivo de professores poderem criar fóruns de discussão, troca de ideias e projetos, planos de aula, tutorias, ferramentas educacionais gratuitas, vídeos </w:t>
      </w:r>
      <w:r w:rsidRPr="00A339B8">
        <w:rPr>
          <w:rFonts w:ascii="Arial" w:hAnsi="Arial" w:cs="Arial"/>
        </w:rPr>
        <w:lastRenderedPageBreak/>
        <w:t xml:space="preserve">tutoriais que ensinam como customizar videogames para fins didáticos. O uso da Internet traz novas oportunidades aos alunos, potencializando o alcance da atividade pedagógica, proporcionando novas aprendizagens e torna cada vez mais frequente e efetivo o contato com as novas tecnologias. “Essas mudanças serão positivas, desde que aconteça uma </w:t>
      </w:r>
      <w:proofErr w:type="spellStart"/>
      <w:r w:rsidRPr="00A339B8">
        <w:rPr>
          <w:rFonts w:ascii="Arial" w:hAnsi="Arial" w:cs="Arial"/>
        </w:rPr>
        <w:t>re-contextualização</w:t>
      </w:r>
      <w:proofErr w:type="spellEnd"/>
      <w:r w:rsidRPr="00A339B8">
        <w:rPr>
          <w:rFonts w:ascii="Arial" w:hAnsi="Arial" w:cs="Arial"/>
        </w:rPr>
        <w:t xml:space="preserve"> das habilidades comunicativas, pois, o mundo tecnológico oferece oportunidades que acabam com obstáculos e/ou situações que atrapalham o desenvolvimento do educando na escola” (PRIETO et al, 2005, p.1).</w:t>
      </w:r>
    </w:p>
    <w:p w:rsidR="00B12B62" w:rsidRPr="00A339B8" w:rsidRDefault="00B12B62" w:rsidP="00B12B62">
      <w:pPr>
        <w:ind w:firstLine="708"/>
        <w:jc w:val="both"/>
        <w:rPr>
          <w:rFonts w:ascii="Arial" w:hAnsi="Arial" w:cs="Arial"/>
        </w:rPr>
      </w:pPr>
    </w:p>
    <w:p w:rsidR="00B12B62" w:rsidRPr="00A339B8" w:rsidRDefault="00B12B62" w:rsidP="00B12B62">
      <w:pPr>
        <w:jc w:val="both"/>
        <w:rPr>
          <w:rFonts w:ascii="Arial" w:hAnsi="Arial" w:cs="Arial"/>
          <w:b/>
        </w:rPr>
      </w:pPr>
      <w:r w:rsidRPr="00A339B8">
        <w:rPr>
          <w:rFonts w:ascii="Arial" w:hAnsi="Arial" w:cs="Arial"/>
          <w:b/>
        </w:rPr>
        <w:t>CONCLUSÃO</w:t>
      </w:r>
    </w:p>
    <w:p w:rsidR="00B12B62" w:rsidRPr="00A339B8" w:rsidRDefault="00B12B62" w:rsidP="00B12B62">
      <w:pPr>
        <w:ind w:firstLine="708"/>
        <w:jc w:val="both"/>
        <w:rPr>
          <w:rFonts w:ascii="Arial" w:hAnsi="Arial" w:cs="Arial"/>
          <w:b/>
        </w:rPr>
      </w:pPr>
    </w:p>
    <w:p w:rsidR="00B12B62" w:rsidRPr="00A339B8" w:rsidRDefault="00B12B62" w:rsidP="00B12B62">
      <w:pPr>
        <w:ind w:firstLine="708"/>
        <w:jc w:val="both"/>
        <w:rPr>
          <w:rFonts w:ascii="Arial" w:hAnsi="Arial" w:cs="Arial"/>
        </w:rPr>
      </w:pPr>
      <w:r w:rsidRPr="00A339B8">
        <w:rPr>
          <w:rFonts w:ascii="Arial" w:hAnsi="Arial" w:cs="Arial"/>
        </w:rPr>
        <w:t>Diante da complexidade de se inserir as redes sociais no ensino, esse estudo objetivou fazer coletas de links postados no Facebook, que tragam novas estratégias de ensino e Ciências, e que possam ser utilizadas tanto pelos professores como alunos, com a intenção de ajudar ambos em sala de aula, sempre buscando fazer com que os alunos interajam cada vez mais nas as aulas para que haja aprendizagem.</w:t>
      </w:r>
    </w:p>
    <w:p w:rsidR="00B12B62" w:rsidRPr="00A339B8" w:rsidRDefault="00B12B62" w:rsidP="00B12B62">
      <w:pPr>
        <w:jc w:val="both"/>
        <w:rPr>
          <w:rFonts w:ascii="Arial" w:hAnsi="Arial" w:cs="Arial"/>
        </w:rPr>
      </w:pPr>
      <w:r w:rsidRPr="00A339B8">
        <w:rPr>
          <w:rFonts w:ascii="Arial" w:hAnsi="Arial" w:cs="Arial"/>
        </w:rPr>
        <w:tab/>
        <w:t xml:space="preserve">Os links encontrados no Facebook trazem novas estratégias de ensino para que alunos e professores possam usar em sala de aula, trazendo também suas funções, modos de utilização e em quais conteúdos essas estratégias podem ser usadas. Dentre as ferramentas analisadas estão os blogs, sites, aplicativos, </w:t>
      </w:r>
      <w:proofErr w:type="spellStart"/>
      <w:r w:rsidRPr="00A339B8">
        <w:rPr>
          <w:rFonts w:ascii="Arial" w:hAnsi="Arial" w:cs="Arial"/>
        </w:rPr>
        <w:t>youtube</w:t>
      </w:r>
      <w:proofErr w:type="spellEnd"/>
      <w:r w:rsidRPr="00A339B8">
        <w:rPr>
          <w:rFonts w:ascii="Arial" w:hAnsi="Arial" w:cs="Arial"/>
        </w:rPr>
        <w:t>, chat, e plataforma, sendo que a que mais sobressaiu foram os sites porque, são de fácil acesso, e são uma das redes sociais no Brasil que mais tem aumentado seu número de visitação na Web, passando até os serviços de e-mail. Assim tais ferramentas “oferecem recursos para favorecer e enriquecer as aplicações e processos principalmente na área de educação” (CAPOBIANCO, 2010, p.27).</w:t>
      </w:r>
    </w:p>
    <w:p w:rsidR="00B12B62" w:rsidRPr="00A339B8" w:rsidRDefault="00B12B62" w:rsidP="00B12B62">
      <w:pPr>
        <w:jc w:val="both"/>
        <w:rPr>
          <w:rFonts w:ascii="Arial" w:hAnsi="Arial" w:cs="Arial"/>
        </w:rPr>
      </w:pPr>
      <w:r w:rsidRPr="00A339B8">
        <w:rPr>
          <w:rFonts w:ascii="Arial" w:hAnsi="Arial" w:cs="Arial"/>
        </w:rPr>
        <w:tab/>
        <w:t>Compreendemos assim, a partir dos resultados construídos, o Facebook pode ser uma estratégia de ensino de Ciências desde que seja, “desta forma torna-se mais evidente que o Facebook pode ser potenciado para um ambiente de estudo, de aprendizagem ajustado aos seus métodos, interesses e limitações” (FERNADES, 2011, p.3).</w:t>
      </w:r>
    </w:p>
    <w:p w:rsidR="00B12B62" w:rsidRPr="00A339B8" w:rsidRDefault="00B12B62" w:rsidP="00B12B62">
      <w:pPr>
        <w:jc w:val="both"/>
        <w:rPr>
          <w:rFonts w:ascii="Arial" w:hAnsi="Arial" w:cs="Arial"/>
        </w:rPr>
      </w:pPr>
    </w:p>
    <w:p w:rsidR="00B12B62" w:rsidRPr="00A339B8" w:rsidRDefault="00B12B62" w:rsidP="00B12B62">
      <w:pPr>
        <w:spacing w:after="120"/>
        <w:jc w:val="both"/>
        <w:rPr>
          <w:rFonts w:ascii="Arial" w:hAnsi="Arial" w:cs="Arial"/>
          <w:b/>
        </w:rPr>
      </w:pPr>
      <w:r w:rsidRPr="00A339B8">
        <w:rPr>
          <w:rFonts w:ascii="Arial" w:hAnsi="Arial" w:cs="Arial"/>
        </w:rPr>
        <w:t xml:space="preserve"> </w:t>
      </w:r>
      <w:r w:rsidRPr="00A339B8">
        <w:rPr>
          <w:rFonts w:ascii="Arial" w:hAnsi="Arial" w:cs="Arial"/>
          <w:b/>
        </w:rPr>
        <w:t>REFERÊNCIAS</w:t>
      </w:r>
    </w:p>
    <w:p w:rsidR="00B12B62" w:rsidRPr="00A339B8" w:rsidRDefault="00B12B62" w:rsidP="00B12B62">
      <w:pPr>
        <w:spacing w:after="120"/>
        <w:jc w:val="both"/>
        <w:rPr>
          <w:rFonts w:ascii="Arial" w:hAnsi="Arial" w:cs="Arial"/>
          <w:b/>
        </w:rPr>
      </w:pPr>
    </w:p>
    <w:p w:rsidR="00B12B62" w:rsidRPr="00A339B8" w:rsidRDefault="00B12B62" w:rsidP="00B12B62">
      <w:pPr>
        <w:spacing w:after="120"/>
        <w:jc w:val="both"/>
        <w:rPr>
          <w:rFonts w:ascii="Arial" w:hAnsi="Arial" w:cs="Arial"/>
        </w:rPr>
      </w:pPr>
      <w:r w:rsidRPr="00A339B8">
        <w:rPr>
          <w:rFonts w:ascii="Arial" w:hAnsi="Arial" w:cs="Arial"/>
        </w:rPr>
        <w:t xml:space="preserve">CAPOBIANCO, L. Comunicação e Literacia Digital na Internet – Estudo etnográfico e análise exploratória de dados do Programa de Inclusão Digital </w:t>
      </w:r>
      <w:proofErr w:type="spellStart"/>
      <w:r w:rsidRPr="00A339B8">
        <w:rPr>
          <w:rFonts w:ascii="Arial" w:hAnsi="Arial" w:cs="Arial"/>
        </w:rPr>
        <w:t>AcessaSP</w:t>
      </w:r>
      <w:proofErr w:type="spellEnd"/>
      <w:r w:rsidRPr="00A339B8">
        <w:rPr>
          <w:rFonts w:ascii="Arial" w:hAnsi="Arial" w:cs="Arial"/>
        </w:rPr>
        <w:t xml:space="preserve"> – PONLINE. Dissertação (Mestrado em Ciências da Comunicação). Escola de Comunicação e Artes, Universidade de São Paulo, 2010.</w:t>
      </w:r>
    </w:p>
    <w:p w:rsidR="00B12B62" w:rsidRPr="00A339B8" w:rsidRDefault="00B12B62" w:rsidP="00B12B62">
      <w:pPr>
        <w:spacing w:after="120"/>
        <w:jc w:val="both"/>
        <w:rPr>
          <w:rFonts w:ascii="Arial" w:hAnsi="Arial" w:cs="Arial"/>
        </w:rPr>
      </w:pPr>
      <w:r w:rsidRPr="00A339B8">
        <w:rPr>
          <w:rFonts w:ascii="Arial" w:hAnsi="Arial" w:cs="Arial"/>
        </w:rPr>
        <w:t xml:space="preserve">COUTO, Edvaldo Souza. Pedagogias das conexões: compartilhar conhecimentos e construir subjetividades nas redes sociais digitais. </w:t>
      </w:r>
      <w:proofErr w:type="spellStart"/>
      <w:r w:rsidRPr="00A339B8">
        <w:rPr>
          <w:rFonts w:ascii="Arial" w:hAnsi="Arial" w:cs="Arial"/>
          <w:b/>
        </w:rPr>
        <w:t>Scielo</w:t>
      </w:r>
      <w:proofErr w:type="spellEnd"/>
      <w:r w:rsidRPr="00A339B8">
        <w:rPr>
          <w:rFonts w:ascii="Arial" w:hAnsi="Arial" w:cs="Arial"/>
          <w:b/>
        </w:rPr>
        <w:t xml:space="preserve">, </w:t>
      </w:r>
      <w:r w:rsidRPr="00A339B8">
        <w:rPr>
          <w:rFonts w:ascii="Arial" w:hAnsi="Arial" w:cs="Arial"/>
        </w:rPr>
        <w:t>Campina Grande: EDUEPB, p. 1-20, 2014.</w:t>
      </w:r>
    </w:p>
    <w:p w:rsidR="00B12B62" w:rsidRPr="00A339B8" w:rsidRDefault="00B12B62" w:rsidP="00B12B62">
      <w:pPr>
        <w:spacing w:after="120"/>
        <w:jc w:val="both"/>
        <w:rPr>
          <w:rFonts w:ascii="Arial" w:hAnsi="Arial" w:cs="Arial"/>
        </w:rPr>
      </w:pPr>
      <w:r w:rsidRPr="00A339B8">
        <w:rPr>
          <w:rFonts w:ascii="Arial" w:hAnsi="Arial" w:cs="Arial"/>
        </w:rPr>
        <w:t>CNPq. Ministério da Ciência, Tecnologia, Inovações e Comunicações.2017. Disponível em:&lt;</w:t>
      </w:r>
      <w:r w:rsidRPr="00A339B8">
        <w:t xml:space="preserve"> </w:t>
      </w:r>
      <w:r w:rsidRPr="00A339B8">
        <w:rPr>
          <w:rFonts w:ascii="Arial" w:hAnsi="Arial" w:cs="Arial"/>
        </w:rPr>
        <w:t>http://cnpq.br/pibiti&gt;. Acesso em: 09 maio.2017.</w:t>
      </w:r>
    </w:p>
    <w:p w:rsidR="00B12B62" w:rsidRPr="00A339B8" w:rsidRDefault="00B12B62" w:rsidP="00B12B62">
      <w:pPr>
        <w:spacing w:after="120"/>
        <w:jc w:val="both"/>
        <w:rPr>
          <w:rFonts w:ascii="Arial" w:hAnsi="Arial" w:cs="Arial"/>
        </w:rPr>
      </w:pPr>
      <w:r w:rsidRPr="00A339B8">
        <w:rPr>
          <w:rFonts w:ascii="Arial" w:hAnsi="Arial" w:cs="Arial"/>
        </w:rPr>
        <w:t xml:space="preserve">FERREIRA, Jacques de Lima, CORRÊA, Barbara Raquel do Prado Gimenez, TORRES Patrícia </w:t>
      </w:r>
      <w:proofErr w:type="spellStart"/>
      <w:r w:rsidRPr="00A339B8">
        <w:rPr>
          <w:rFonts w:ascii="Arial" w:hAnsi="Arial" w:cs="Arial"/>
        </w:rPr>
        <w:t>Lupion</w:t>
      </w:r>
      <w:proofErr w:type="spellEnd"/>
      <w:r w:rsidRPr="00A339B8">
        <w:rPr>
          <w:rFonts w:ascii="Arial" w:hAnsi="Arial" w:cs="Arial"/>
        </w:rPr>
        <w:t xml:space="preserve">. </w:t>
      </w:r>
      <w:r w:rsidRPr="00A339B8">
        <w:rPr>
          <w:rFonts w:ascii="Arial" w:hAnsi="Arial" w:cs="Arial"/>
          <w:b/>
        </w:rPr>
        <w:t xml:space="preserve">O USO PEDAGÓGICO DA REDE SOCIAL FACEBOOK. </w:t>
      </w:r>
      <w:proofErr w:type="spellStart"/>
      <w:r w:rsidRPr="00A339B8">
        <w:rPr>
          <w:rFonts w:ascii="Arial" w:hAnsi="Arial" w:cs="Arial"/>
        </w:rPr>
        <w:t>Pontifíca</w:t>
      </w:r>
      <w:proofErr w:type="spellEnd"/>
      <w:r w:rsidRPr="00A339B8">
        <w:rPr>
          <w:rFonts w:ascii="Arial" w:hAnsi="Arial" w:cs="Arial"/>
        </w:rPr>
        <w:t xml:space="preserve"> Universidade Católica do Paraná (PUCPR), 2013.</w:t>
      </w:r>
    </w:p>
    <w:p w:rsidR="00B12B62" w:rsidRPr="00A339B8" w:rsidRDefault="00B12B62" w:rsidP="00B12B62">
      <w:pPr>
        <w:spacing w:after="120"/>
        <w:jc w:val="both"/>
        <w:rPr>
          <w:rFonts w:ascii="Arial" w:hAnsi="Arial" w:cs="Arial"/>
        </w:rPr>
      </w:pPr>
      <w:r w:rsidRPr="00A339B8">
        <w:rPr>
          <w:rFonts w:ascii="Arial" w:hAnsi="Arial" w:cs="Arial"/>
        </w:rPr>
        <w:lastRenderedPageBreak/>
        <w:t xml:space="preserve">FERNADES, Luís. </w:t>
      </w:r>
      <w:r w:rsidRPr="00A339B8">
        <w:rPr>
          <w:rFonts w:ascii="Arial" w:hAnsi="Arial" w:cs="Arial"/>
          <w:b/>
        </w:rPr>
        <w:t xml:space="preserve">Redes Sociais Online e Educação: Contributo do Facebook no Contexto das Comunidades Virtuais de Aprendentes. </w:t>
      </w:r>
      <w:r w:rsidRPr="00A339B8">
        <w:rPr>
          <w:rFonts w:ascii="Arial" w:hAnsi="Arial" w:cs="Arial"/>
        </w:rPr>
        <w:t>Lisboa, 2011.</w:t>
      </w:r>
    </w:p>
    <w:p w:rsidR="00B12B62" w:rsidRPr="00A339B8" w:rsidRDefault="00B12B62" w:rsidP="00B12B62">
      <w:pPr>
        <w:spacing w:after="120"/>
        <w:jc w:val="both"/>
        <w:rPr>
          <w:rFonts w:ascii="Arial" w:hAnsi="Arial" w:cs="Arial"/>
        </w:rPr>
      </w:pPr>
      <w:r w:rsidRPr="00A339B8">
        <w:rPr>
          <w:rFonts w:ascii="Arial" w:hAnsi="Arial" w:cs="Arial"/>
        </w:rPr>
        <w:t xml:space="preserve">GÜLLICH. R. I. C. </w:t>
      </w:r>
      <w:r w:rsidRPr="00A339B8">
        <w:rPr>
          <w:rFonts w:ascii="Arial" w:hAnsi="Arial" w:cs="Arial"/>
          <w:b/>
          <w:bCs/>
        </w:rPr>
        <w:t xml:space="preserve">Uso das redes sociais no ensino de Ciências: </w:t>
      </w:r>
      <w:r w:rsidRPr="00A339B8">
        <w:rPr>
          <w:rFonts w:ascii="Arial" w:hAnsi="Arial" w:cs="Arial"/>
          <w:bCs/>
        </w:rPr>
        <w:t>catálogo digital</w:t>
      </w:r>
      <w:r w:rsidRPr="00A339B8">
        <w:rPr>
          <w:rFonts w:ascii="Arial" w:hAnsi="Arial" w:cs="Arial"/>
        </w:rPr>
        <w:t xml:space="preserve">. Projeto de Pesquisa – PROBITI.  Cerro Largo: UFFS, 2016. </w:t>
      </w:r>
    </w:p>
    <w:p w:rsidR="00B12B62" w:rsidRPr="00A339B8" w:rsidRDefault="00B12B62" w:rsidP="00B12B62">
      <w:pPr>
        <w:spacing w:after="120"/>
        <w:jc w:val="both"/>
        <w:rPr>
          <w:rFonts w:ascii="Arial" w:hAnsi="Arial" w:cs="Arial"/>
        </w:rPr>
      </w:pPr>
      <w:proofErr w:type="spellStart"/>
      <w:r w:rsidRPr="00A339B8">
        <w:rPr>
          <w:rFonts w:ascii="Arial" w:hAnsi="Arial" w:cs="Arial"/>
        </w:rPr>
        <w:t>JULIANI,Douglas</w:t>
      </w:r>
      <w:proofErr w:type="spellEnd"/>
      <w:r w:rsidRPr="00A339B8">
        <w:rPr>
          <w:rFonts w:ascii="Arial" w:hAnsi="Arial" w:cs="Arial"/>
        </w:rPr>
        <w:t xml:space="preserve"> </w:t>
      </w:r>
      <w:proofErr w:type="spellStart"/>
      <w:r w:rsidRPr="00A339B8">
        <w:rPr>
          <w:rFonts w:ascii="Arial" w:hAnsi="Arial" w:cs="Arial"/>
        </w:rPr>
        <w:t>Paulesky</w:t>
      </w:r>
      <w:proofErr w:type="spellEnd"/>
      <w:r w:rsidRPr="00A339B8">
        <w:rPr>
          <w:rFonts w:ascii="Arial" w:hAnsi="Arial" w:cs="Arial"/>
        </w:rPr>
        <w:t xml:space="preserve"> et al. Utilização das redes sociais na educação: guia para o uso do Facebook em uma instituição de ensino superior. In: </w:t>
      </w:r>
      <w:proofErr w:type="spellStart"/>
      <w:r w:rsidRPr="00A339B8">
        <w:rPr>
          <w:rFonts w:ascii="Arial" w:hAnsi="Arial" w:cs="Arial"/>
        </w:rPr>
        <w:t>Renote</w:t>
      </w:r>
      <w:proofErr w:type="spellEnd"/>
      <w:r w:rsidRPr="00A339B8">
        <w:rPr>
          <w:rFonts w:ascii="Arial" w:hAnsi="Arial" w:cs="Arial"/>
        </w:rPr>
        <w:t xml:space="preserve">- Revista Novas Tecnologias na Educação, 2012. </w:t>
      </w:r>
      <w:proofErr w:type="spellStart"/>
      <w:r w:rsidRPr="00A339B8">
        <w:rPr>
          <w:rFonts w:ascii="Arial" w:hAnsi="Arial" w:cs="Arial"/>
          <w:b/>
        </w:rPr>
        <w:t>Renote</w:t>
      </w:r>
      <w:proofErr w:type="spellEnd"/>
      <w:r w:rsidRPr="00A339B8">
        <w:rPr>
          <w:rFonts w:ascii="Arial" w:hAnsi="Arial" w:cs="Arial"/>
          <w:b/>
        </w:rPr>
        <w:t xml:space="preserve">, </w:t>
      </w:r>
      <w:r w:rsidRPr="00A339B8">
        <w:rPr>
          <w:rFonts w:ascii="Arial" w:hAnsi="Arial" w:cs="Arial"/>
        </w:rPr>
        <w:t>Rio Grande do Sul: UFRGS, 2012.</w:t>
      </w:r>
    </w:p>
    <w:p w:rsidR="00B12B62" w:rsidRPr="00A339B8" w:rsidRDefault="00B12B62" w:rsidP="00B12B62">
      <w:pPr>
        <w:spacing w:after="120"/>
        <w:jc w:val="both"/>
        <w:rPr>
          <w:rFonts w:ascii="Arial" w:hAnsi="Arial" w:cs="Arial"/>
        </w:rPr>
      </w:pPr>
      <w:r w:rsidRPr="00A339B8">
        <w:rPr>
          <w:rFonts w:ascii="Arial" w:hAnsi="Arial" w:cs="Arial"/>
        </w:rPr>
        <w:t xml:space="preserve">PONTER, Renata Lopes Jaguaribe; FILHO, José Aires de Castro. O uso do blog como ferramenta de ensino-aprendizagem por professores participantes do Projeto Um Computador por Aluno (UCA). In: Anais do XXII SBIE - XVII WIE, 2011, Aracaju. </w:t>
      </w:r>
    </w:p>
    <w:p w:rsidR="00B12B62" w:rsidRPr="00A339B8" w:rsidRDefault="00B12B62" w:rsidP="00B12B62">
      <w:pPr>
        <w:spacing w:after="120"/>
        <w:jc w:val="both"/>
        <w:rPr>
          <w:rFonts w:ascii="Arial" w:hAnsi="Arial" w:cs="Arial"/>
        </w:rPr>
      </w:pPr>
      <w:r w:rsidRPr="00A339B8">
        <w:rPr>
          <w:rFonts w:ascii="Arial" w:hAnsi="Arial" w:cs="Arial"/>
        </w:rPr>
        <w:t xml:space="preserve">PRIETO, Medianeira Lilian et al. Uso das Tecnologias Digitais em Atividades Didáticas nas Séries Iniciais. </w:t>
      </w:r>
      <w:r w:rsidRPr="00A339B8">
        <w:rPr>
          <w:rFonts w:ascii="Arial" w:hAnsi="Arial" w:cs="Arial"/>
          <w:b/>
        </w:rPr>
        <w:t xml:space="preserve">Novas Tecnologias na Educação, </w:t>
      </w:r>
      <w:r w:rsidRPr="00A339B8">
        <w:rPr>
          <w:rFonts w:ascii="Arial" w:hAnsi="Arial" w:cs="Arial"/>
        </w:rPr>
        <w:t>Porto Alegre, v.3, n.1, p.1-11, 2005.</w:t>
      </w:r>
    </w:p>
    <w:p w:rsidR="00B12B62" w:rsidRPr="00A339B8" w:rsidRDefault="00B12B62" w:rsidP="00B12B62">
      <w:pPr>
        <w:spacing w:after="120"/>
        <w:jc w:val="both"/>
        <w:rPr>
          <w:rFonts w:ascii="Arial" w:hAnsi="Arial" w:cs="Arial"/>
        </w:rPr>
      </w:pPr>
      <w:r w:rsidRPr="00A339B8">
        <w:rPr>
          <w:rFonts w:ascii="Arial" w:hAnsi="Arial" w:cs="Arial"/>
        </w:rPr>
        <w:t xml:space="preserve">SANCHEZ, Ana; GRANADO, A; ANTUNES, Joana Lobo. </w:t>
      </w:r>
      <w:r w:rsidRPr="00A339B8">
        <w:rPr>
          <w:rFonts w:ascii="Arial" w:hAnsi="Arial" w:cs="Arial"/>
          <w:b/>
        </w:rPr>
        <w:t xml:space="preserve">Redes Sociais para Cientistas. </w:t>
      </w:r>
      <w:r w:rsidRPr="00A339B8">
        <w:rPr>
          <w:rFonts w:ascii="Arial" w:hAnsi="Arial" w:cs="Arial"/>
        </w:rPr>
        <w:t>Lisboa, Portugal: Nova Escola Doutoral – Reitoria da Universidade NOVA de Lisboa, 2014.</w:t>
      </w:r>
    </w:p>
    <w:p w:rsidR="00B12B62" w:rsidRPr="00A339B8" w:rsidRDefault="00B12B62" w:rsidP="00B12B62">
      <w:pPr>
        <w:spacing w:after="120"/>
        <w:jc w:val="both"/>
        <w:rPr>
          <w:rFonts w:ascii="Arial" w:hAnsi="Arial" w:cs="Arial"/>
        </w:rPr>
      </w:pPr>
      <w:r w:rsidRPr="00A339B8">
        <w:rPr>
          <w:rFonts w:ascii="Arial" w:hAnsi="Arial" w:cs="Arial"/>
        </w:rPr>
        <w:t xml:space="preserve">SILVA, B. D. da. </w:t>
      </w:r>
      <w:r w:rsidRPr="00A339B8">
        <w:rPr>
          <w:rFonts w:ascii="Arial" w:hAnsi="Arial" w:cs="Arial"/>
          <w:b/>
        </w:rPr>
        <w:t>A tecnologia é uma estratégia</w:t>
      </w:r>
      <w:r w:rsidRPr="00A339B8">
        <w:rPr>
          <w:rFonts w:ascii="Arial" w:hAnsi="Arial" w:cs="Arial"/>
        </w:rPr>
        <w:t>. In: SALGADO, M. U. C.; AMARAL, A. L. Tecnologias da educação: ensinando e aprendendo com as TIC. Secretaria de Educação à Distância. Brasília: Ministério da Educação, 2008.</w:t>
      </w:r>
    </w:p>
    <w:p w:rsidR="00B12B62" w:rsidRPr="00A339B8" w:rsidRDefault="00B12B62" w:rsidP="00B12B62">
      <w:pPr>
        <w:spacing w:after="120"/>
        <w:jc w:val="both"/>
        <w:rPr>
          <w:rFonts w:ascii="Arial" w:hAnsi="Arial" w:cs="Arial"/>
        </w:rPr>
      </w:pPr>
      <w:r w:rsidRPr="00A339B8">
        <w:rPr>
          <w:rFonts w:ascii="Arial" w:hAnsi="Arial" w:cs="Arial"/>
        </w:rPr>
        <w:t>TORREZAN,C. A. W; BEHAR, P. A. Parâmetros para a construção de materiais educacionais digitais do ponto de vista do design pedagógico. In: BEHAR, P. A. (</w:t>
      </w:r>
      <w:proofErr w:type="spellStart"/>
      <w:r w:rsidRPr="00A339B8">
        <w:rPr>
          <w:rFonts w:ascii="Arial" w:hAnsi="Arial" w:cs="Arial"/>
        </w:rPr>
        <w:t>Org</w:t>
      </w:r>
      <w:proofErr w:type="spellEnd"/>
      <w:r w:rsidRPr="00A339B8">
        <w:rPr>
          <w:rFonts w:ascii="Arial" w:hAnsi="Arial" w:cs="Arial"/>
        </w:rPr>
        <w:t>).</w:t>
      </w:r>
      <w:r w:rsidRPr="00A339B8">
        <w:rPr>
          <w:rFonts w:ascii="Arial" w:hAnsi="Arial" w:cs="Arial"/>
          <w:b/>
        </w:rPr>
        <w:t xml:space="preserve"> Modelos pedagógicos em educação á distância. </w:t>
      </w:r>
      <w:r w:rsidRPr="00A339B8">
        <w:rPr>
          <w:rFonts w:ascii="Arial" w:hAnsi="Arial" w:cs="Arial"/>
        </w:rPr>
        <w:t>Porto Alegre. Artmed. 2009.</w:t>
      </w:r>
    </w:p>
    <w:p w:rsidR="00B12B62" w:rsidRPr="00A339B8" w:rsidRDefault="00B12B62" w:rsidP="00B12B62">
      <w:pPr>
        <w:spacing w:after="120"/>
        <w:jc w:val="both"/>
        <w:rPr>
          <w:rFonts w:ascii="Arial" w:hAnsi="Arial" w:cs="Arial"/>
          <w:sz w:val="20"/>
          <w:szCs w:val="20"/>
        </w:rPr>
      </w:pPr>
    </w:p>
    <w:p w:rsidR="00737934" w:rsidRDefault="00737934" w:rsidP="00737934">
      <w:pPr>
        <w:jc w:val="center"/>
        <w:rPr>
          <w:rFonts w:ascii="Arial" w:hAnsi="Arial" w:cs="Arial"/>
          <w:b/>
        </w:rPr>
      </w:pPr>
    </w:p>
    <w:sectPr w:rsidR="00737934" w:rsidSect="009879FB">
      <w:headerReference w:type="default" r:id="rId8"/>
      <w:footerReference w:type="default" r:id="rId9"/>
      <w:headerReference w:type="first" r:id="rId10"/>
      <w:footerReference w:type="first" r:id="rId11"/>
      <w:pgSz w:w="11907" w:h="16840" w:code="9"/>
      <w:pgMar w:top="1417" w:right="1701" w:bottom="1417" w:left="1701" w:header="14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73E" w:rsidRDefault="0083273E">
      <w:r>
        <w:separator/>
      </w:r>
    </w:p>
  </w:endnote>
  <w:endnote w:type="continuationSeparator" w:id="0">
    <w:p w:rsidR="0083273E" w:rsidRDefault="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emboStd">
    <w:altName w:val="MS Mincho"/>
    <w:panose1 w:val="00000000000000000000"/>
    <w:charset w:val="80"/>
    <w:family w:val="roman"/>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ACC" w:rsidRPr="005E6BB8" w:rsidRDefault="00494ACC" w:rsidP="005E6BB8">
    <w:pPr>
      <w:pStyle w:val="Rodap"/>
      <w:rPr>
        <w:rFonts w:ascii="Arial" w:hAnsi="Arial" w:cs="Arial"/>
      </w:rPr>
    </w:pPr>
    <w:r w:rsidRPr="005E6BB8">
      <w:rPr>
        <w:rFonts w:ascii="Arial" w:hAnsi="Arial" w:cs="Arial"/>
        <w:szCs w:val="16"/>
      </w:rPr>
      <w:t xml:space="preserve">URI, 09-11 de </w:t>
    </w:r>
    <w:r w:rsidRPr="005E6BB8">
      <w:rPr>
        <w:rFonts w:ascii="Arial" w:hAnsi="Arial" w:cs="Arial"/>
        <w:szCs w:val="16"/>
      </w:rPr>
      <w:t>Outubro de 2017                              Santo Ângelo – RS – Brasil.</w:t>
    </w:r>
  </w:p>
  <w:p w:rsidR="00494ACC" w:rsidRDefault="00494AC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ACC" w:rsidRPr="005E6BB8" w:rsidRDefault="00494ACC" w:rsidP="00C77D3D">
    <w:pPr>
      <w:pStyle w:val="Rodap"/>
      <w:rPr>
        <w:rFonts w:ascii="Arial" w:hAnsi="Arial" w:cs="Arial"/>
      </w:rPr>
    </w:pPr>
    <w:r w:rsidRPr="005E6BB8">
      <w:rPr>
        <w:rFonts w:ascii="Arial" w:hAnsi="Arial" w:cs="Arial"/>
        <w:szCs w:val="16"/>
      </w:rPr>
      <w:t xml:space="preserve">URI, 09-11 de </w:t>
    </w:r>
    <w:r w:rsidRPr="005E6BB8">
      <w:rPr>
        <w:rFonts w:ascii="Arial" w:hAnsi="Arial" w:cs="Arial"/>
        <w:szCs w:val="16"/>
      </w:rPr>
      <w:t>Outubro de 2017                              Santo Ângelo – RS – Brasil.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73E" w:rsidRDefault="0083273E">
      <w:r>
        <w:separator/>
      </w:r>
    </w:p>
  </w:footnote>
  <w:footnote w:type="continuationSeparator" w:id="0">
    <w:p w:rsidR="0083273E" w:rsidRDefault="00832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ACC" w:rsidRDefault="00494ACC" w:rsidP="005E6BB8">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494ACC" w:rsidRDefault="00494ACC" w:rsidP="005E6BB8">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494ACC" w:rsidRPr="005E6BB8" w:rsidRDefault="00494ACC" w:rsidP="005E6BB8">
    <w:pPr>
      <w:pStyle w:val="Cabealho"/>
      <w:pBdr>
        <w:bottom w:val="single" w:sz="4" w:space="1" w:color="auto"/>
      </w:pBdr>
      <w:tabs>
        <w:tab w:val="clear" w:pos="8838"/>
        <w:tab w:val="left" w:pos="8115"/>
        <w:tab w:val="left" w:pos="8160"/>
        <w:tab w:val="left" w:pos="8820"/>
        <w:tab w:val="right" w:pos="9000"/>
      </w:tabs>
      <w:ind w:right="70"/>
      <w:rPr>
        <w:rFonts w:ascii="Arial" w:hAnsi="Arial" w:cs="Arial"/>
        <w:color w:val="E36C0A"/>
        <w:sz w:val="22"/>
        <w:szCs w:val="22"/>
      </w:rPr>
    </w:pPr>
    <w:r>
      <w:rPr>
        <w:rFonts w:ascii="Arial" w:hAnsi="Arial" w:cs="Arial"/>
        <w:sz w:val="22"/>
        <w:szCs w:val="22"/>
      </w:rPr>
      <w:t>IV</w:t>
    </w:r>
    <w:r w:rsidRPr="00D473FE">
      <w:rPr>
        <w:rFonts w:ascii="Arial" w:hAnsi="Arial" w:cs="Arial"/>
        <w:sz w:val="22"/>
        <w:szCs w:val="22"/>
      </w:rPr>
      <w:t xml:space="preserve"> </w:t>
    </w:r>
    <w:r>
      <w:rPr>
        <w:rFonts w:ascii="Arial" w:hAnsi="Arial" w:cs="Arial"/>
        <w:sz w:val="22"/>
        <w:szCs w:val="22"/>
      </w:rPr>
      <w:t>CIECITEC                                                                        Santo Ângelo</w:t>
    </w:r>
    <w:r w:rsidRPr="00D473FE">
      <w:rPr>
        <w:rFonts w:ascii="Arial" w:hAnsi="Arial" w:cs="Arial"/>
        <w:sz w:val="22"/>
        <w:szCs w:val="22"/>
      </w:rPr>
      <w:t xml:space="preserve"> – </w:t>
    </w:r>
    <w:r>
      <w:rPr>
        <w:rFonts w:ascii="Arial" w:hAnsi="Arial" w:cs="Arial"/>
        <w:sz w:val="22"/>
        <w:szCs w:val="22"/>
      </w:rPr>
      <w:t>RS – Brasil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ACC" w:rsidRDefault="00494ACC">
    <w:pPr>
      <w:pStyle w:val="Cabealho"/>
    </w:pPr>
    <w:r>
      <w:rPr>
        <w:rFonts w:ascii="Arial" w:hAnsi="Arial" w:cs="Arial"/>
        <w:noProof/>
        <w:color w:val="E36C0A"/>
        <w:sz w:val="22"/>
        <w:szCs w:val="22"/>
      </w:rPr>
      <w:drawing>
        <wp:inline distT="0" distB="0" distL="0" distR="0" wp14:anchorId="575FB633" wp14:editId="0DDDACB4">
          <wp:extent cx="5391150" cy="1190625"/>
          <wp:effectExtent l="0" t="0" r="0" b="9525"/>
          <wp:docPr id="7" name="Imagem 7"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15:restartNumberingAfterBreak="0">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6E370059"/>
    <w:multiLevelType w:val="hybridMultilevel"/>
    <w:tmpl w:val="2CB205E4"/>
    <w:lvl w:ilvl="0" w:tplc="39968E54">
      <w:start w:val="1"/>
      <w:numFmt w:val="decimal"/>
      <w:lvlText w:val="%1."/>
      <w:lvlJc w:val="lef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0F"/>
    <w:rsid w:val="000406E6"/>
    <w:rsid w:val="00042E77"/>
    <w:rsid w:val="000955BF"/>
    <w:rsid w:val="000C20C8"/>
    <w:rsid w:val="00137B28"/>
    <w:rsid w:val="00172EF3"/>
    <w:rsid w:val="001763EE"/>
    <w:rsid w:val="00271A61"/>
    <w:rsid w:val="00295ACA"/>
    <w:rsid w:val="003229FC"/>
    <w:rsid w:val="003C68EC"/>
    <w:rsid w:val="003E4309"/>
    <w:rsid w:val="00454DB7"/>
    <w:rsid w:val="0046088D"/>
    <w:rsid w:val="00473798"/>
    <w:rsid w:val="00480567"/>
    <w:rsid w:val="00494ACC"/>
    <w:rsid w:val="004A073D"/>
    <w:rsid w:val="004C4E23"/>
    <w:rsid w:val="00557C79"/>
    <w:rsid w:val="00577BF9"/>
    <w:rsid w:val="005B1171"/>
    <w:rsid w:val="005C1BF2"/>
    <w:rsid w:val="005E42DC"/>
    <w:rsid w:val="005E65BE"/>
    <w:rsid w:val="005E6BB8"/>
    <w:rsid w:val="005F2075"/>
    <w:rsid w:val="006659CC"/>
    <w:rsid w:val="006A528A"/>
    <w:rsid w:val="006D0786"/>
    <w:rsid w:val="00737934"/>
    <w:rsid w:val="00785F03"/>
    <w:rsid w:val="00787044"/>
    <w:rsid w:val="007D45BF"/>
    <w:rsid w:val="0083273E"/>
    <w:rsid w:val="0084226A"/>
    <w:rsid w:val="00856F85"/>
    <w:rsid w:val="00862ACC"/>
    <w:rsid w:val="008803CD"/>
    <w:rsid w:val="0089080F"/>
    <w:rsid w:val="008950B9"/>
    <w:rsid w:val="008B273B"/>
    <w:rsid w:val="008C1B2F"/>
    <w:rsid w:val="008D1037"/>
    <w:rsid w:val="008F567F"/>
    <w:rsid w:val="009118CB"/>
    <w:rsid w:val="009879FB"/>
    <w:rsid w:val="009A1C1D"/>
    <w:rsid w:val="009D1354"/>
    <w:rsid w:val="009D4E27"/>
    <w:rsid w:val="009E5D47"/>
    <w:rsid w:val="009F2079"/>
    <w:rsid w:val="00A44530"/>
    <w:rsid w:val="00A90845"/>
    <w:rsid w:val="00AB5565"/>
    <w:rsid w:val="00AC0363"/>
    <w:rsid w:val="00AC6C10"/>
    <w:rsid w:val="00AD5469"/>
    <w:rsid w:val="00B01D32"/>
    <w:rsid w:val="00B12B62"/>
    <w:rsid w:val="00B25DD1"/>
    <w:rsid w:val="00B50C0B"/>
    <w:rsid w:val="00B60B8A"/>
    <w:rsid w:val="00BC2EE5"/>
    <w:rsid w:val="00BD56FA"/>
    <w:rsid w:val="00C77D3D"/>
    <w:rsid w:val="00CC7E61"/>
    <w:rsid w:val="00CD14E3"/>
    <w:rsid w:val="00CF368F"/>
    <w:rsid w:val="00D30156"/>
    <w:rsid w:val="00D46E1A"/>
    <w:rsid w:val="00D97EC8"/>
    <w:rsid w:val="00DF00C8"/>
    <w:rsid w:val="00DF1814"/>
    <w:rsid w:val="00E51E42"/>
    <w:rsid w:val="00EC5E43"/>
    <w:rsid w:val="00EF3428"/>
    <w:rsid w:val="00F042F6"/>
    <w:rsid w:val="00F270F2"/>
    <w:rsid w:val="00FF5B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A25826"/>
  <w15:docId w15:val="{0F270FBA-857C-41E8-8F99-79BA4117A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link w:val="RodapChar"/>
    <w:uiPriority w:val="99"/>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link w:val="TextodenotaderodapChar"/>
    <w:uiPriority w:val="99"/>
    <w:rsid w:val="008F567F"/>
    <w:rPr>
      <w:sz w:val="20"/>
      <w:szCs w:val="20"/>
    </w:rPr>
  </w:style>
  <w:style w:type="character" w:styleId="Refdenotaderodap">
    <w:name w:val="footnote reference"/>
    <w:uiPriority w:val="99"/>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uiPriority w:val="99"/>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paragraph" w:styleId="PargrafodaLista">
    <w:name w:val="List Paragraph"/>
    <w:basedOn w:val="Normal"/>
    <w:uiPriority w:val="34"/>
    <w:qFormat/>
    <w:rsid w:val="003229FC"/>
    <w:pPr>
      <w:spacing w:after="160" w:line="259" w:lineRule="auto"/>
      <w:ind w:left="720"/>
      <w:contextualSpacing/>
    </w:pPr>
    <w:rPr>
      <w:rFonts w:ascii="Calibri" w:eastAsia="Calibri" w:hAnsi="Calibri"/>
      <w:sz w:val="22"/>
      <w:szCs w:val="22"/>
      <w:lang w:eastAsia="en-US"/>
    </w:rPr>
  </w:style>
  <w:style w:type="paragraph" w:styleId="Legenda">
    <w:name w:val="caption"/>
    <w:basedOn w:val="Normal"/>
    <w:next w:val="Normal"/>
    <w:uiPriority w:val="35"/>
    <w:unhideWhenUsed/>
    <w:qFormat/>
    <w:rsid w:val="003229FC"/>
    <w:pPr>
      <w:spacing w:after="200"/>
    </w:pPr>
    <w:rPr>
      <w:rFonts w:ascii="Calibri" w:eastAsia="Calibri" w:hAnsi="Calibri"/>
      <w:i/>
      <w:iCs/>
      <w:color w:val="44546A"/>
      <w:sz w:val="18"/>
      <w:szCs w:val="18"/>
      <w:lang w:eastAsia="en-US"/>
    </w:rPr>
  </w:style>
  <w:style w:type="table" w:customStyle="1" w:styleId="TabelaSimples31">
    <w:name w:val="Tabela Simples 31"/>
    <w:basedOn w:val="Tabelanormal"/>
    <w:uiPriority w:val="43"/>
    <w:rsid w:val="003229FC"/>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TextodenotaderodapChar">
    <w:name w:val="Texto de nota de rodapé Char"/>
    <w:link w:val="Textodenotaderodap"/>
    <w:uiPriority w:val="99"/>
    <w:rsid w:val="003229FC"/>
  </w:style>
  <w:style w:type="character" w:customStyle="1" w:styleId="apple-converted-space">
    <w:name w:val="apple-converted-space"/>
    <w:rsid w:val="003229FC"/>
  </w:style>
  <w:style w:type="paragraph" w:styleId="NormalWeb">
    <w:name w:val="Normal (Web)"/>
    <w:basedOn w:val="Normal"/>
    <w:uiPriority w:val="99"/>
    <w:semiHidden/>
    <w:unhideWhenUsed/>
    <w:rsid w:val="00D97EC8"/>
    <w:pPr>
      <w:spacing w:before="100" w:beforeAutospacing="1" w:after="100" w:afterAutospacing="1"/>
    </w:pPr>
  </w:style>
  <w:style w:type="character" w:customStyle="1" w:styleId="RodapChar">
    <w:name w:val="Rodapé Char"/>
    <w:link w:val="Rodap"/>
    <w:uiPriority w:val="99"/>
    <w:rsid w:val="00737934"/>
    <w:rPr>
      <w:sz w:val="24"/>
      <w:szCs w:val="24"/>
    </w:rPr>
  </w:style>
  <w:style w:type="paragraph" w:customStyle="1" w:styleId="TitleArticleRevista">
    <w:name w:val="TitleArticleRevista"/>
    <w:basedOn w:val="Normal"/>
    <w:qFormat/>
    <w:rsid w:val="00737934"/>
    <w:pPr>
      <w:spacing w:after="120" w:line="360" w:lineRule="exact"/>
      <w:ind w:firstLine="709"/>
      <w:jc w:val="right"/>
    </w:pPr>
    <w:rPr>
      <w:rFonts w:ascii="Cambria" w:eastAsia="Calibri" w:hAnsi="Cambria"/>
      <w:b/>
      <w:sz w:val="32"/>
      <w:szCs w:val="22"/>
      <w:lang w:eastAsia="en-US"/>
    </w:rPr>
  </w:style>
  <w:style w:type="paragraph" w:customStyle="1" w:styleId="Default">
    <w:name w:val="Default"/>
    <w:rsid w:val="00737934"/>
    <w:pPr>
      <w:autoSpaceDE w:val="0"/>
      <w:autoSpaceDN w:val="0"/>
      <w:adjustRightInd w:val="0"/>
    </w:pPr>
    <w:rPr>
      <w:rFonts w:ascii="Arial" w:hAnsi="Arial" w:cs="Arial"/>
      <w:color w:val="000000"/>
      <w:sz w:val="24"/>
      <w:szCs w:val="24"/>
    </w:rPr>
  </w:style>
  <w:style w:type="character" w:customStyle="1" w:styleId="highlight">
    <w:name w:val="highlight"/>
    <w:rsid w:val="00737934"/>
  </w:style>
  <w:style w:type="character" w:customStyle="1" w:styleId="Ttulo10">
    <w:name w:val="Título1"/>
    <w:rsid w:val="00737934"/>
  </w:style>
  <w:style w:type="paragraph" w:customStyle="1" w:styleId="Padro">
    <w:name w:val="Padrão"/>
    <w:rsid w:val="00737934"/>
    <w:pPr>
      <w:tabs>
        <w:tab w:val="left" w:pos="708"/>
      </w:tabs>
      <w:suppressAutoHyphens/>
      <w:spacing w:after="200" w:line="276" w:lineRule="auto"/>
    </w:pPr>
    <w:rPr>
      <w:rFonts w:ascii="Calibri" w:eastAsia="SimSun" w:hAnsi="Calibri"/>
      <w:color w:val="00000A"/>
      <w:sz w:val="22"/>
      <w:szCs w:val="22"/>
    </w:rPr>
  </w:style>
  <w:style w:type="character" w:customStyle="1" w:styleId="A1">
    <w:name w:val="A1"/>
    <w:uiPriority w:val="99"/>
    <w:rsid w:val="00737934"/>
    <w:rPr>
      <w:rFonts w:cs="HelveticaNeue LightCond"/>
      <w:color w:val="000000"/>
      <w:sz w:val="16"/>
      <w:szCs w:val="16"/>
    </w:rPr>
  </w:style>
  <w:style w:type="paragraph" w:customStyle="1" w:styleId="western">
    <w:name w:val="western"/>
    <w:basedOn w:val="Normal"/>
    <w:rsid w:val="00737934"/>
    <w:pPr>
      <w:spacing w:before="100" w:beforeAutospacing="1" w:after="119"/>
    </w:pPr>
  </w:style>
  <w:style w:type="character" w:customStyle="1" w:styleId="Hyperlink1">
    <w:name w:val="Hyperlink1"/>
    <w:rsid w:val="00B12B62"/>
  </w:style>
  <w:style w:type="table" w:styleId="Tabelacomgrade">
    <w:name w:val="Table Grid"/>
    <w:basedOn w:val="Tabelanormal"/>
    <w:uiPriority w:val="39"/>
    <w:rsid w:val="00B12B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595719">
      <w:bodyDiv w:val="1"/>
      <w:marLeft w:val="0"/>
      <w:marRight w:val="0"/>
      <w:marTop w:val="0"/>
      <w:marBottom w:val="0"/>
      <w:divBdr>
        <w:top w:val="none" w:sz="0" w:space="0" w:color="auto"/>
        <w:left w:val="none" w:sz="0" w:space="0" w:color="auto"/>
        <w:bottom w:val="none" w:sz="0" w:space="0" w:color="auto"/>
        <w:right w:val="none" w:sz="0" w:space="0" w:color="auto"/>
      </w:divBdr>
    </w:div>
    <w:div w:id="2103184831">
      <w:bodyDiv w:val="1"/>
      <w:marLeft w:val="0"/>
      <w:marRight w:val="0"/>
      <w:marTop w:val="0"/>
      <w:marBottom w:val="0"/>
      <w:divBdr>
        <w:top w:val="none" w:sz="0" w:space="0" w:color="auto"/>
        <w:left w:val="none" w:sz="0" w:space="0" w:color="auto"/>
        <w:bottom w:val="none" w:sz="0" w:space="0" w:color="auto"/>
        <w:right w:val="none" w:sz="0" w:space="0" w:color="auto"/>
      </w:divBdr>
    </w:div>
    <w:div w:id="2116628797">
      <w:bodyDiv w:val="1"/>
      <w:marLeft w:val="0"/>
      <w:marRight w:val="0"/>
      <w:marTop w:val="0"/>
      <w:marBottom w:val="0"/>
      <w:divBdr>
        <w:top w:val="none" w:sz="0" w:space="0" w:color="auto"/>
        <w:left w:val="none" w:sz="0" w:space="0" w:color="auto"/>
        <w:bottom w:val="none" w:sz="0" w:space="0" w:color="auto"/>
        <w:right w:val="none" w:sz="0" w:space="0" w:color="auto"/>
      </w:divBdr>
      <w:divsChild>
        <w:div w:id="978345250">
          <w:marLeft w:val="0"/>
          <w:marRight w:val="0"/>
          <w:marTop w:val="0"/>
          <w:marBottom w:val="0"/>
          <w:divBdr>
            <w:top w:val="none" w:sz="0" w:space="0" w:color="auto"/>
            <w:left w:val="none" w:sz="0" w:space="0" w:color="auto"/>
            <w:bottom w:val="none" w:sz="0" w:space="0" w:color="auto"/>
            <w:right w:val="none" w:sz="0" w:space="0" w:color="auto"/>
          </w:divBdr>
        </w:div>
        <w:div w:id="121119586">
          <w:marLeft w:val="0"/>
          <w:marRight w:val="0"/>
          <w:marTop w:val="0"/>
          <w:marBottom w:val="0"/>
          <w:divBdr>
            <w:top w:val="none" w:sz="0" w:space="0" w:color="auto"/>
            <w:left w:val="none" w:sz="0" w:space="0" w:color="auto"/>
            <w:bottom w:val="none" w:sz="0" w:space="0" w:color="auto"/>
            <w:right w:val="none" w:sz="0" w:space="0" w:color="auto"/>
          </w:divBdr>
        </w:div>
        <w:div w:id="1906529337">
          <w:marLeft w:val="0"/>
          <w:marRight w:val="0"/>
          <w:marTop w:val="0"/>
          <w:marBottom w:val="0"/>
          <w:divBdr>
            <w:top w:val="none" w:sz="0" w:space="0" w:color="auto"/>
            <w:left w:val="none" w:sz="0" w:space="0" w:color="auto"/>
            <w:bottom w:val="none" w:sz="0" w:space="0" w:color="auto"/>
            <w:right w:val="none" w:sz="0" w:space="0" w:color="auto"/>
          </w:divBdr>
        </w:div>
        <w:div w:id="1013383906">
          <w:marLeft w:val="0"/>
          <w:marRight w:val="0"/>
          <w:marTop w:val="0"/>
          <w:marBottom w:val="0"/>
          <w:divBdr>
            <w:top w:val="none" w:sz="0" w:space="0" w:color="auto"/>
            <w:left w:val="none" w:sz="0" w:space="0" w:color="auto"/>
            <w:bottom w:val="none" w:sz="0" w:space="0" w:color="auto"/>
            <w:right w:val="none" w:sz="0" w:space="0" w:color="auto"/>
          </w:divBdr>
        </w:div>
        <w:div w:id="336274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A097D-8544-4636-9F7E-84F4880B7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4326</Words>
  <Characters>23362</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27633</CharactersWithSpaces>
  <SharedDoc>false</SharedDoc>
  <HLinks>
    <vt:vector size="18" baseType="variant">
      <vt:variant>
        <vt:i4>4325432</vt:i4>
      </vt:variant>
      <vt:variant>
        <vt:i4>6</vt:i4>
      </vt:variant>
      <vt:variant>
        <vt:i4>0</vt:i4>
      </vt:variant>
      <vt:variant>
        <vt:i4>5</vt:i4>
      </vt:variant>
      <vt:variant>
        <vt:lpwstr>mailto:bioroque.girua@gmail.com</vt:lpwstr>
      </vt:variant>
      <vt:variant>
        <vt:lpwstr/>
      </vt:variant>
      <vt:variant>
        <vt:i4>4259944</vt:i4>
      </vt:variant>
      <vt:variant>
        <vt:i4>3</vt:i4>
      </vt:variant>
      <vt:variant>
        <vt:i4>0</vt:i4>
      </vt:variant>
      <vt:variant>
        <vt:i4>5</vt:i4>
      </vt:variant>
      <vt:variant>
        <vt:lpwstr>mailto:daniela.ol.lima@gmail.com</vt:lpwstr>
      </vt:variant>
      <vt:variant>
        <vt:lpwstr/>
      </vt:variant>
      <vt:variant>
        <vt:i4>1310790</vt:i4>
      </vt:variant>
      <vt:variant>
        <vt:i4>0</vt:i4>
      </vt:variant>
      <vt:variant>
        <vt:i4>0</vt:i4>
      </vt:variant>
      <vt:variant>
        <vt:i4>5</vt:i4>
      </vt:variant>
      <vt:variant>
        <vt:lpwstr>mailto:fabricio_skupien@yahoo.com.br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creator>Maria do Carmo 1</dc:creator>
  <cp:lastModifiedBy>Sandra Hendges</cp:lastModifiedBy>
  <cp:revision>4</cp:revision>
  <cp:lastPrinted>2015-02-20T10:19:00Z</cp:lastPrinted>
  <dcterms:created xsi:type="dcterms:W3CDTF">2017-05-17T21:09:00Z</dcterms:created>
  <dcterms:modified xsi:type="dcterms:W3CDTF">2017-05-18T17:45:00Z</dcterms:modified>
</cp:coreProperties>
</file>