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E23" w:rsidRDefault="004C4E23" w:rsidP="004A073D">
      <w:pPr>
        <w:pStyle w:val="XIEPEF-TTULO-PORTUGUS"/>
        <w:spacing w:after="0" w:afterAutospacing="0"/>
        <w:ind w:firstLine="0"/>
      </w:pPr>
    </w:p>
    <w:p w:rsidR="0094123A" w:rsidRDefault="00B76E69" w:rsidP="00B76E69">
      <w:pPr>
        <w:autoSpaceDE w:val="0"/>
        <w:autoSpaceDN w:val="0"/>
        <w:adjustRightInd w:val="0"/>
        <w:jc w:val="center"/>
        <w:rPr>
          <w:rFonts w:ascii="Arial" w:hAnsi="Arial" w:cs="Arial"/>
          <w:b/>
          <w:bCs/>
          <w:sz w:val="28"/>
          <w:szCs w:val="28"/>
        </w:rPr>
      </w:pPr>
      <w:r w:rsidRPr="00CB54A5">
        <w:rPr>
          <w:rFonts w:ascii="Arial" w:hAnsi="Arial" w:cs="Arial"/>
          <w:b/>
          <w:bCs/>
          <w:sz w:val="28"/>
          <w:szCs w:val="28"/>
        </w:rPr>
        <w:t>MAPEAMENTO DAS PRODUÇÕES SOBRE A</w:t>
      </w:r>
      <w:r>
        <w:rPr>
          <w:rFonts w:ascii="Arial" w:hAnsi="Arial" w:cs="Arial"/>
          <w:b/>
          <w:bCs/>
          <w:sz w:val="28"/>
          <w:szCs w:val="28"/>
        </w:rPr>
        <w:t>LGUMAS PERCEPÇÕES</w:t>
      </w:r>
      <w:r w:rsidRPr="00CB54A5">
        <w:rPr>
          <w:rFonts w:ascii="Arial" w:hAnsi="Arial" w:cs="Arial"/>
          <w:b/>
          <w:bCs/>
          <w:sz w:val="28"/>
          <w:szCs w:val="28"/>
        </w:rPr>
        <w:t xml:space="preserve"> NA FORMAÇÃO DE PROFESSORES </w:t>
      </w:r>
    </w:p>
    <w:p w:rsidR="00B76E69" w:rsidRPr="00CB54A5" w:rsidRDefault="0094123A" w:rsidP="00B76E69">
      <w:pPr>
        <w:autoSpaceDE w:val="0"/>
        <w:autoSpaceDN w:val="0"/>
        <w:adjustRightInd w:val="0"/>
        <w:jc w:val="center"/>
        <w:rPr>
          <w:rFonts w:ascii="Arial" w:hAnsi="Arial" w:cs="Arial"/>
          <w:b/>
          <w:bCs/>
          <w:sz w:val="28"/>
          <w:szCs w:val="28"/>
        </w:rPr>
      </w:pPr>
      <w:r>
        <w:rPr>
          <w:rFonts w:ascii="Arial" w:hAnsi="Arial" w:cs="Arial"/>
          <w:b/>
          <w:bCs/>
          <w:sz w:val="28"/>
          <w:szCs w:val="28"/>
        </w:rPr>
        <w:t>DE</w:t>
      </w:r>
      <w:r w:rsidR="00B76E69" w:rsidRPr="00CB54A5">
        <w:rPr>
          <w:rFonts w:ascii="Arial" w:hAnsi="Arial" w:cs="Arial"/>
          <w:b/>
          <w:bCs/>
          <w:sz w:val="28"/>
          <w:szCs w:val="28"/>
        </w:rPr>
        <w:t xml:space="preserve"> </w:t>
      </w:r>
      <w:r w:rsidR="00B76E69">
        <w:rPr>
          <w:rFonts w:ascii="Arial" w:hAnsi="Arial" w:cs="Arial"/>
          <w:b/>
          <w:bCs/>
          <w:sz w:val="28"/>
          <w:szCs w:val="28"/>
        </w:rPr>
        <w:t>MATEMÁTICA</w:t>
      </w:r>
      <w:bookmarkStart w:id="0" w:name="_GoBack"/>
      <w:bookmarkEnd w:id="0"/>
    </w:p>
    <w:p w:rsidR="00B76E69" w:rsidRPr="00CB54A5" w:rsidRDefault="00B76E69" w:rsidP="00B76E69">
      <w:pPr>
        <w:autoSpaceDE w:val="0"/>
        <w:autoSpaceDN w:val="0"/>
        <w:adjustRightInd w:val="0"/>
        <w:rPr>
          <w:rFonts w:ascii="Arial" w:hAnsi="Arial" w:cs="Arial"/>
          <w:b/>
          <w:sz w:val="28"/>
          <w:szCs w:val="28"/>
        </w:rPr>
      </w:pPr>
    </w:p>
    <w:p w:rsidR="00B76E69" w:rsidRPr="00CB54A5" w:rsidRDefault="00B76E69" w:rsidP="00B76E69">
      <w:pPr>
        <w:jc w:val="center"/>
        <w:rPr>
          <w:rFonts w:ascii="Arial" w:hAnsi="Arial" w:cs="Arial"/>
          <w:b/>
        </w:rPr>
      </w:pPr>
      <w:r w:rsidRPr="00CB54A5">
        <w:rPr>
          <w:rFonts w:ascii="Arial" w:hAnsi="Arial" w:cs="Arial"/>
          <w:b/>
        </w:rPr>
        <w:t>Edmilson de Oliveira</w:t>
      </w:r>
      <w:r w:rsidRPr="00CB54A5">
        <w:rPr>
          <w:rFonts w:ascii="Arial" w:hAnsi="Arial" w:cs="Arial"/>
          <w:b/>
          <w:vertAlign w:val="superscript"/>
        </w:rPr>
        <w:t>1</w:t>
      </w:r>
    </w:p>
    <w:p w:rsidR="00B76E69" w:rsidRPr="00CB54A5" w:rsidRDefault="00B76E69" w:rsidP="00B76E69">
      <w:pPr>
        <w:jc w:val="center"/>
        <w:rPr>
          <w:rFonts w:ascii="Arial" w:hAnsi="Arial" w:cs="Arial"/>
          <w:b/>
        </w:rPr>
      </w:pPr>
      <w:r w:rsidRPr="00CB54A5">
        <w:rPr>
          <w:rFonts w:ascii="Arial" w:hAnsi="Arial" w:cs="Arial"/>
          <w:b/>
        </w:rPr>
        <w:t>Dra. Isabel Cristina Machado de Lara</w:t>
      </w:r>
      <w:r w:rsidRPr="00CB54A5">
        <w:rPr>
          <w:rFonts w:ascii="Arial" w:hAnsi="Arial" w:cs="Arial"/>
          <w:b/>
          <w:vertAlign w:val="superscript"/>
        </w:rPr>
        <w:t>2</w:t>
      </w:r>
    </w:p>
    <w:p w:rsidR="00B76E69" w:rsidRPr="00CB54A5" w:rsidRDefault="00742BEB" w:rsidP="00E566E6">
      <w:pPr>
        <w:jc w:val="center"/>
        <w:rPr>
          <w:rFonts w:ascii="Arial" w:hAnsi="Arial" w:cs="Arial"/>
          <w:sz w:val="20"/>
          <w:szCs w:val="20"/>
        </w:rPr>
      </w:pPr>
      <w:r>
        <w:rPr>
          <w:rFonts w:ascii="Arial" w:hAnsi="Arial" w:cs="Arial"/>
        </w:rPr>
        <w:t xml:space="preserve">1. </w:t>
      </w:r>
      <w:r w:rsidR="00B76E69" w:rsidRPr="00CB54A5">
        <w:rPr>
          <w:rFonts w:ascii="Arial" w:hAnsi="Arial" w:cs="Arial"/>
          <w:sz w:val="20"/>
          <w:szCs w:val="20"/>
        </w:rPr>
        <w:t xml:space="preserve">Mestrando do Programa de Pós-Graduação de Ciências e </w:t>
      </w:r>
      <w:r w:rsidR="00B76E69">
        <w:rPr>
          <w:rFonts w:ascii="Arial" w:hAnsi="Arial" w:cs="Arial"/>
          <w:sz w:val="20"/>
          <w:szCs w:val="20"/>
        </w:rPr>
        <w:t>Matemática</w:t>
      </w:r>
      <w:r w:rsidR="00B76E69" w:rsidRPr="00CB54A5">
        <w:rPr>
          <w:rFonts w:ascii="Arial" w:hAnsi="Arial" w:cs="Arial"/>
          <w:sz w:val="20"/>
          <w:szCs w:val="20"/>
        </w:rPr>
        <w:t xml:space="preserve"> da Pontifícia Universidade Católica do Rio Grande do Sul. PUCRS/CAPES/FAPERGS – edmilson.oliveira@acad.pucrs.br</w:t>
      </w:r>
    </w:p>
    <w:p w:rsidR="00B76E69" w:rsidRPr="00CB54A5" w:rsidRDefault="00742BEB" w:rsidP="00E566E6">
      <w:pPr>
        <w:jc w:val="center"/>
        <w:rPr>
          <w:rFonts w:ascii="Arial" w:hAnsi="Arial" w:cs="Arial"/>
          <w:sz w:val="20"/>
          <w:szCs w:val="20"/>
        </w:rPr>
      </w:pPr>
      <w:r>
        <w:rPr>
          <w:rFonts w:ascii="Arial" w:hAnsi="Arial" w:cs="Arial"/>
          <w:sz w:val="20"/>
          <w:szCs w:val="20"/>
        </w:rPr>
        <w:t xml:space="preserve">2. </w:t>
      </w:r>
      <w:r w:rsidR="00B76E69" w:rsidRPr="00CB54A5">
        <w:rPr>
          <w:rFonts w:ascii="Arial" w:hAnsi="Arial" w:cs="Arial"/>
          <w:sz w:val="20"/>
          <w:szCs w:val="20"/>
        </w:rPr>
        <w:t xml:space="preserve">Professora do Programa de Pós-graduação de Ciências e </w:t>
      </w:r>
      <w:r w:rsidR="00B76E69">
        <w:rPr>
          <w:rFonts w:ascii="Arial" w:hAnsi="Arial" w:cs="Arial"/>
          <w:sz w:val="20"/>
          <w:szCs w:val="20"/>
        </w:rPr>
        <w:t>Matemática</w:t>
      </w:r>
      <w:r w:rsidR="00B76E69" w:rsidRPr="00CB54A5">
        <w:rPr>
          <w:rFonts w:ascii="Arial" w:hAnsi="Arial" w:cs="Arial"/>
          <w:sz w:val="20"/>
          <w:szCs w:val="20"/>
        </w:rPr>
        <w:t xml:space="preserve"> da Pontifícia Universidade Católica do Rio grande do Sul. PUCRS.  isabel.lara@pucrs.br</w:t>
      </w:r>
    </w:p>
    <w:p w:rsidR="00B76E69" w:rsidRDefault="00B76E69" w:rsidP="00B76E69">
      <w:pPr>
        <w:jc w:val="center"/>
        <w:rPr>
          <w:rFonts w:ascii="Arial" w:hAnsi="Arial" w:cs="Arial"/>
          <w:sz w:val="20"/>
          <w:szCs w:val="20"/>
        </w:rPr>
      </w:pPr>
    </w:p>
    <w:p w:rsidR="00B76E69" w:rsidRPr="00CB54A5" w:rsidRDefault="00B76E69" w:rsidP="00B76E69">
      <w:pPr>
        <w:jc w:val="center"/>
        <w:rPr>
          <w:rFonts w:ascii="Arial" w:hAnsi="Arial" w:cs="Arial"/>
          <w:sz w:val="20"/>
          <w:szCs w:val="20"/>
        </w:rPr>
      </w:pPr>
    </w:p>
    <w:p w:rsidR="00B76E69" w:rsidRPr="00CB54A5" w:rsidRDefault="00B76E69" w:rsidP="00B76E69">
      <w:pPr>
        <w:jc w:val="both"/>
        <w:rPr>
          <w:rFonts w:ascii="Arial" w:hAnsi="Arial" w:cs="Arial"/>
          <w:b/>
        </w:rPr>
      </w:pPr>
      <w:r w:rsidRPr="00CB54A5">
        <w:rPr>
          <w:rFonts w:ascii="Arial" w:hAnsi="Arial" w:cs="Arial"/>
          <w:b/>
        </w:rPr>
        <w:t xml:space="preserve">Resumo: </w:t>
      </w:r>
      <w:r w:rsidRPr="0096543F">
        <w:rPr>
          <w:rFonts w:ascii="Arial" w:hAnsi="Arial" w:cs="Arial"/>
          <w:bCs/>
          <w:color w:val="000000"/>
        </w:rPr>
        <w:t xml:space="preserve">Este artigo apresenta um mapeamento das produções brasileiras sobre </w:t>
      </w:r>
      <w:r w:rsidRPr="00CB54A5">
        <w:rPr>
          <w:rFonts w:ascii="Arial" w:hAnsi="Arial" w:cs="Arial"/>
        </w:rPr>
        <w:t xml:space="preserve">formação dos professores de </w:t>
      </w:r>
      <w:r>
        <w:rPr>
          <w:rFonts w:ascii="Arial" w:hAnsi="Arial" w:cs="Arial"/>
        </w:rPr>
        <w:t>Matemática nos</w:t>
      </w:r>
      <w:r>
        <w:rPr>
          <w:rFonts w:ascii="Arial" w:hAnsi="Arial" w:cs="Arial"/>
          <w:bCs/>
          <w:color w:val="000000"/>
        </w:rPr>
        <w:t xml:space="preserve"> últimos dez</w:t>
      </w:r>
      <w:r w:rsidR="002D41D9">
        <w:rPr>
          <w:rFonts w:ascii="Arial" w:hAnsi="Arial" w:cs="Arial"/>
          <w:bCs/>
          <w:color w:val="000000"/>
        </w:rPr>
        <w:t xml:space="preserve"> anos. Objetiva </w:t>
      </w:r>
      <w:r w:rsidRPr="0096543F">
        <w:rPr>
          <w:rFonts w:ascii="Arial" w:hAnsi="Arial" w:cs="Arial"/>
          <w:bCs/>
          <w:color w:val="000000"/>
        </w:rPr>
        <w:t xml:space="preserve">apresentar alguns aspectos das pesquisas realizadas sobre formação de professores de </w:t>
      </w:r>
      <w:r>
        <w:rPr>
          <w:rFonts w:ascii="Arial" w:hAnsi="Arial" w:cs="Arial"/>
          <w:bCs/>
          <w:color w:val="000000"/>
        </w:rPr>
        <w:t>Matemática</w:t>
      </w:r>
      <w:r w:rsidRPr="0096543F">
        <w:rPr>
          <w:rFonts w:ascii="Arial" w:hAnsi="Arial" w:cs="Arial"/>
          <w:bCs/>
          <w:color w:val="000000"/>
        </w:rPr>
        <w:t xml:space="preserve"> n</w:t>
      </w:r>
      <w:r>
        <w:rPr>
          <w:rFonts w:ascii="Arial" w:hAnsi="Arial" w:cs="Arial"/>
          <w:bCs/>
          <w:color w:val="000000"/>
        </w:rPr>
        <w:t xml:space="preserve">esse </w:t>
      </w:r>
      <w:r w:rsidRPr="0096543F">
        <w:rPr>
          <w:rFonts w:ascii="Arial" w:hAnsi="Arial" w:cs="Arial"/>
          <w:bCs/>
          <w:color w:val="000000"/>
        </w:rPr>
        <w:t xml:space="preserve">período limitado. Para realizar a organização das produções limitou-se à busca por palavras chave em artigos científicos disponibilizados em particular pelos </w:t>
      </w:r>
      <w:r w:rsidRPr="003262C1">
        <w:rPr>
          <w:rFonts w:ascii="Arial" w:hAnsi="Arial" w:cs="Arial"/>
          <w:bCs/>
          <w:i/>
          <w:color w:val="000000"/>
        </w:rPr>
        <w:t>sites</w:t>
      </w:r>
      <w:r w:rsidRPr="0096543F">
        <w:rPr>
          <w:rFonts w:ascii="Arial" w:hAnsi="Arial" w:cs="Arial"/>
          <w:bCs/>
          <w:i/>
          <w:iCs/>
          <w:color w:val="000000"/>
        </w:rPr>
        <w:t xml:space="preserve"> </w:t>
      </w:r>
      <w:r w:rsidRPr="0096543F">
        <w:rPr>
          <w:rFonts w:ascii="Arial" w:hAnsi="Arial" w:cs="Arial"/>
          <w:bCs/>
          <w:color w:val="000000"/>
        </w:rPr>
        <w:t xml:space="preserve">da </w:t>
      </w:r>
      <w:r w:rsidRPr="003262C1">
        <w:rPr>
          <w:rFonts w:ascii="Arial" w:hAnsi="Arial" w:cs="Arial"/>
          <w:bCs/>
          <w:i/>
          <w:color w:val="000000"/>
        </w:rPr>
        <w:t>Scientific Electronic Library Online</w:t>
      </w:r>
      <w:r w:rsidR="00E566E6">
        <w:rPr>
          <w:rFonts w:ascii="Arial" w:hAnsi="Arial" w:cs="Arial"/>
          <w:bCs/>
          <w:color w:val="000000"/>
        </w:rPr>
        <w:t xml:space="preserve"> –</w:t>
      </w:r>
      <w:r w:rsidRPr="0096543F">
        <w:rPr>
          <w:rFonts w:ascii="Arial" w:hAnsi="Arial" w:cs="Arial"/>
          <w:bCs/>
          <w:color w:val="000000"/>
        </w:rPr>
        <w:t>SCIELO</w:t>
      </w:r>
      <w:r>
        <w:rPr>
          <w:rFonts w:ascii="Arial" w:hAnsi="Arial" w:cs="Arial"/>
          <w:bCs/>
          <w:color w:val="000000"/>
        </w:rPr>
        <w:t xml:space="preserve"> e Google Acadêmico</w:t>
      </w:r>
      <w:r w:rsidR="00E566E6">
        <w:rPr>
          <w:rFonts w:ascii="Arial" w:hAnsi="Arial" w:cs="Arial"/>
          <w:bCs/>
          <w:color w:val="000000"/>
        </w:rPr>
        <w:t xml:space="preserve">. Após a </w:t>
      </w:r>
      <w:r w:rsidRPr="0096543F">
        <w:rPr>
          <w:rFonts w:ascii="Arial" w:hAnsi="Arial" w:cs="Arial"/>
          <w:bCs/>
          <w:color w:val="000000"/>
        </w:rPr>
        <w:t>leitur</w:t>
      </w:r>
      <w:r w:rsidR="00E566E6">
        <w:rPr>
          <w:rFonts w:ascii="Arial" w:hAnsi="Arial" w:cs="Arial"/>
          <w:bCs/>
          <w:color w:val="000000"/>
        </w:rPr>
        <w:t>a dos resumos foram selecionados oito artigos. V</w:t>
      </w:r>
      <w:r w:rsidRPr="0096543F">
        <w:rPr>
          <w:rFonts w:ascii="Arial" w:hAnsi="Arial" w:cs="Arial"/>
          <w:bCs/>
          <w:color w:val="000000"/>
        </w:rPr>
        <w:t xml:space="preserve">erificou-se alguns aspectos previamente selecionados: a formação prévia de professores; formação inicial; programas institucionais voltados ao desenvolvimento da docência; conhecimentos específicos e conhecimentos pedagógicos; práticas atribuídas a esses conhecimentos A leitura dos textos proporcionou identificar possíveis convergências e divergências relacionadas aos assuntos citados.  Evidencia que </w:t>
      </w:r>
      <w:r>
        <w:rPr>
          <w:rFonts w:ascii="Arial" w:hAnsi="Arial" w:cs="Arial"/>
          <w:bCs/>
          <w:color w:val="000000"/>
        </w:rPr>
        <w:t>não ocorre uma diversificação nos cursos de licenciatura quanto à dicotomia conteúdo específico e pedagógico.</w:t>
      </w:r>
      <w:r w:rsidRPr="0096543F">
        <w:rPr>
          <w:rFonts w:ascii="Arial" w:hAnsi="Arial" w:cs="Arial"/>
          <w:bCs/>
          <w:color w:val="000000"/>
        </w:rPr>
        <w:t xml:space="preserve"> Além disso, </w:t>
      </w:r>
      <w:r w:rsidR="002D41D9">
        <w:rPr>
          <w:rFonts w:ascii="Arial" w:hAnsi="Arial" w:cs="Arial"/>
          <w:bCs/>
          <w:color w:val="000000"/>
        </w:rPr>
        <w:t>mostra</w:t>
      </w:r>
      <w:r>
        <w:rPr>
          <w:rFonts w:ascii="Arial" w:hAnsi="Arial" w:cs="Arial"/>
          <w:bCs/>
          <w:color w:val="000000"/>
        </w:rPr>
        <w:t xml:space="preserve"> </w:t>
      </w:r>
      <w:r w:rsidR="002D41D9">
        <w:rPr>
          <w:rFonts w:ascii="Arial" w:hAnsi="Arial" w:cs="Arial"/>
          <w:bCs/>
          <w:color w:val="000000"/>
        </w:rPr>
        <w:t xml:space="preserve">que </w:t>
      </w:r>
      <w:r>
        <w:rPr>
          <w:rFonts w:ascii="Arial" w:hAnsi="Arial" w:cs="Arial"/>
          <w:bCs/>
          <w:color w:val="000000"/>
        </w:rPr>
        <w:t>a diferença n</w:t>
      </w:r>
      <w:r w:rsidR="002D41D9">
        <w:rPr>
          <w:rFonts w:ascii="Arial" w:hAnsi="Arial" w:cs="Arial"/>
          <w:bCs/>
          <w:color w:val="000000"/>
        </w:rPr>
        <w:t>a formação de professores está</w:t>
      </w:r>
      <w:r>
        <w:rPr>
          <w:rFonts w:ascii="Arial" w:hAnsi="Arial" w:cs="Arial"/>
          <w:bCs/>
          <w:color w:val="000000"/>
        </w:rPr>
        <w:t xml:space="preserve"> nas atuações inovadoras dos novos docentes.</w:t>
      </w:r>
    </w:p>
    <w:p w:rsidR="00B76E69" w:rsidRPr="00CB54A5" w:rsidRDefault="00B76E69" w:rsidP="00B76E69">
      <w:pPr>
        <w:jc w:val="both"/>
        <w:rPr>
          <w:rFonts w:ascii="Arial" w:hAnsi="Arial" w:cs="Arial"/>
        </w:rPr>
      </w:pPr>
      <w:r w:rsidRPr="00CD671C">
        <w:rPr>
          <w:rFonts w:ascii="Arial" w:hAnsi="Arial" w:cs="Arial"/>
          <w:b/>
        </w:rPr>
        <w:t>Palavras-chave:</w:t>
      </w:r>
      <w:r>
        <w:rPr>
          <w:rFonts w:ascii="Arial" w:hAnsi="Arial" w:cs="Arial"/>
        </w:rPr>
        <w:t xml:space="preserve"> Formação de p</w:t>
      </w:r>
      <w:r w:rsidRPr="00CB54A5">
        <w:rPr>
          <w:rFonts w:ascii="Arial" w:hAnsi="Arial" w:cs="Arial"/>
        </w:rPr>
        <w:t>r</w:t>
      </w:r>
      <w:r>
        <w:rPr>
          <w:rFonts w:ascii="Arial" w:hAnsi="Arial" w:cs="Arial"/>
        </w:rPr>
        <w:t>ofessores; Educação Matemática;</w:t>
      </w:r>
      <w:r w:rsidRPr="00211B61">
        <w:rPr>
          <w:rFonts w:ascii="Arial" w:hAnsi="Arial" w:cs="Arial"/>
        </w:rPr>
        <w:t xml:space="preserve"> </w:t>
      </w:r>
      <w:r>
        <w:rPr>
          <w:rFonts w:ascii="Arial" w:hAnsi="Arial" w:cs="Arial"/>
        </w:rPr>
        <w:t>Práticas pedagógicas</w:t>
      </w:r>
    </w:p>
    <w:p w:rsidR="002D41D9" w:rsidRDefault="002D41D9" w:rsidP="00B76E69"/>
    <w:p w:rsidR="00E566E6" w:rsidRDefault="00E566E6" w:rsidP="00B76E69"/>
    <w:p w:rsidR="00E566E6" w:rsidRDefault="00E566E6" w:rsidP="00B76E69"/>
    <w:p w:rsidR="00E566E6" w:rsidRDefault="00E566E6" w:rsidP="00B76E69"/>
    <w:p w:rsidR="00E566E6" w:rsidRDefault="00E566E6" w:rsidP="00B76E69"/>
    <w:p w:rsidR="00E566E6" w:rsidRDefault="00E566E6" w:rsidP="00B76E69"/>
    <w:p w:rsidR="00E566E6" w:rsidRDefault="00E566E6" w:rsidP="00B76E69"/>
    <w:p w:rsidR="00E566E6" w:rsidRDefault="00E566E6" w:rsidP="00B76E69"/>
    <w:p w:rsidR="00E566E6" w:rsidRDefault="00E566E6" w:rsidP="00B76E69"/>
    <w:p w:rsidR="00E566E6" w:rsidRDefault="00E566E6" w:rsidP="00B76E69"/>
    <w:p w:rsidR="00E566E6" w:rsidRDefault="00E566E6" w:rsidP="00B76E69"/>
    <w:p w:rsidR="00E566E6" w:rsidRDefault="00E566E6" w:rsidP="00B76E69"/>
    <w:p w:rsidR="00E566E6" w:rsidRDefault="00E566E6" w:rsidP="00B76E69"/>
    <w:p w:rsidR="00E566E6" w:rsidRDefault="00E566E6" w:rsidP="00B76E69"/>
    <w:p w:rsidR="00E566E6" w:rsidRDefault="00E566E6" w:rsidP="00B76E69"/>
    <w:p w:rsidR="002D41D9" w:rsidRDefault="002D41D9" w:rsidP="00B76E69"/>
    <w:p w:rsidR="00B76E69" w:rsidRPr="00742BEB" w:rsidRDefault="00742BEB" w:rsidP="00742BEB">
      <w:pPr>
        <w:pStyle w:val="Ttulo1"/>
      </w:pPr>
      <w:r w:rsidRPr="00742BEB">
        <w:lastRenderedPageBreak/>
        <w:t>I</w:t>
      </w:r>
      <w:r w:rsidR="00B76E69" w:rsidRPr="00742BEB">
        <w:t xml:space="preserve">NTRODUÇÃO </w:t>
      </w:r>
    </w:p>
    <w:p w:rsidR="00B76E69" w:rsidRPr="00B76E69" w:rsidRDefault="00B76E69" w:rsidP="00B76E69">
      <w:pPr>
        <w:widowControl w:val="0"/>
        <w:ind w:firstLine="708"/>
        <w:jc w:val="both"/>
        <w:rPr>
          <w:rFonts w:ascii="Arial" w:hAnsi="Arial" w:cs="Arial"/>
        </w:rPr>
      </w:pPr>
      <w:r w:rsidRPr="00B76E69">
        <w:rPr>
          <w:rFonts w:ascii="Arial" w:hAnsi="Arial" w:cs="Arial"/>
        </w:rPr>
        <w:t xml:space="preserve">A História da Educação Matemática no Brasil está repleta de fatos que, ao longo do tempo, vêm oportunizando reformas que </w:t>
      </w:r>
      <w:r w:rsidR="002D41D9">
        <w:rPr>
          <w:rFonts w:ascii="Arial" w:hAnsi="Arial" w:cs="Arial"/>
        </w:rPr>
        <w:t>implicam na evolução pedagógica</w:t>
      </w:r>
      <w:r w:rsidRPr="00B76E69">
        <w:rPr>
          <w:rFonts w:ascii="Arial" w:hAnsi="Arial" w:cs="Arial"/>
        </w:rPr>
        <w:t xml:space="preserve"> da área. Muitos são os estudos que envolvem essa temática e, para averiguar de que modo esses estudos estão sendo direcionados, realizou-se um mapeamento.</w:t>
      </w:r>
    </w:p>
    <w:p w:rsidR="00B76E69" w:rsidRPr="00B76E69" w:rsidRDefault="00B76E69" w:rsidP="00B76E69">
      <w:pPr>
        <w:widowControl w:val="0"/>
        <w:ind w:firstLine="708"/>
        <w:jc w:val="both"/>
        <w:rPr>
          <w:rFonts w:ascii="Arial" w:hAnsi="Arial" w:cs="Arial"/>
        </w:rPr>
      </w:pPr>
      <w:r w:rsidRPr="00B76E69">
        <w:rPr>
          <w:rFonts w:ascii="Arial" w:hAnsi="Arial" w:cs="Arial"/>
          <w:bCs/>
          <w:color w:val="000000"/>
        </w:rPr>
        <w:t>O objetivo desse mapeamento é apresentar alguns aspectos das pesquisas realizadas sobre formação de professores de Matemática num período limitado pelos últimos dez anos, de 2004 a 2014</w:t>
      </w:r>
      <w:r w:rsidRPr="00B76E69">
        <w:rPr>
          <w:rFonts w:ascii="Arial" w:hAnsi="Arial" w:cs="Arial"/>
        </w:rPr>
        <w:t>. Nesse mapeamento, busca-se evidenciar aspectos da formação de professores de Matemática e as práticas pedagógicas do ensino da Matemática no Brasil. Para realizar o mapeamento alguns aspectos para análise foram elencados, em particular as percepções na formação e na prática de professores de Matemática, em particular, direcionadas ao conteúdo, ao currículo e às metodologias aplicadas à Matemática.</w:t>
      </w:r>
    </w:p>
    <w:p w:rsidR="00B76E69" w:rsidRPr="00B76E69" w:rsidRDefault="00B76E69" w:rsidP="00B76E69">
      <w:pPr>
        <w:ind w:firstLine="708"/>
        <w:jc w:val="both"/>
        <w:rPr>
          <w:rFonts w:ascii="Arial" w:hAnsi="Arial" w:cs="Arial"/>
        </w:rPr>
      </w:pPr>
      <w:r w:rsidRPr="00B76E69">
        <w:rPr>
          <w:rFonts w:ascii="Arial" w:hAnsi="Arial" w:cs="Arial"/>
        </w:rPr>
        <w:t xml:space="preserve">Antes de iniciar o mapeamento apresentam-se algumas definições de termos envolvidos na temática formação de professores e prática docente. Em seguida, traça-se o mapa de identificação e posteriormente o mapa de análise, estruturados a partir das ideias de Biembengut (2008). </w:t>
      </w:r>
    </w:p>
    <w:p w:rsidR="00B76E69" w:rsidRPr="00B76E69" w:rsidRDefault="00B76E69" w:rsidP="00B76E69">
      <w:pPr>
        <w:ind w:firstLine="708"/>
        <w:jc w:val="both"/>
        <w:rPr>
          <w:rFonts w:ascii="Arial" w:hAnsi="Arial" w:cs="Arial"/>
        </w:rPr>
      </w:pPr>
      <w:r w:rsidRPr="00B76E69">
        <w:rPr>
          <w:rFonts w:ascii="Arial" w:hAnsi="Arial" w:cs="Arial"/>
        </w:rPr>
        <w:t xml:space="preserve">A busca e compreensão de pesquisas acadêmicas, segundo Biembengut, (2008, p.93), tem como objetivo “[...] identificar os pontos relevantes ou significativos que nos valham como guia para compreender os segmentos já pesquisados e expressos de forma a nos permitir elaborar um sistema de explicações ou de interpretação.”. Conforme a autora, o mapeamento teórico proporciona a análise e organização de dados, bem como o domínio sobre os conceitos e definições das literaturas que estão disponíveis na área investigada. </w:t>
      </w:r>
    </w:p>
    <w:p w:rsidR="00B76E69" w:rsidRPr="00B76E69" w:rsidRDefault="00B76E69" w:rsidP="00B76E69">
      <w:pPr>
        <w:ind w:firstLine="708"/>
        <w:jc w:val="both"/>
        <w:rPr>
          <w:rFonts w:ascii="Arial" w:hAnsi="Arial" w:cs="Arial"/>
        </w:rPr>
      </w:pPr>
      <w:r w:rsidRPr="00B76E69">
        <w:rPr>
          <w:rFonts w:ascii="Arial" w:hAnsi="Arial" w:cs="Arial"/>
        </w:rPr>
        <w:t xml:space="preserve">Para realizar a leitura de cada produção escolhida organizou-se uma síntese de cada uma por meio de um roteiro que buscava verificar em cada obra os seguintes itens: escolhas, caminhos e desejos atribuídos à profissão de professor de Matemática; concepções atribuídas ao professor de Matemática; aprendizagens dos futuros docentes, tanto as pré-acadêmicas como a formação compartilhada por meio de programas de aperfeiçoamento; formação prévia do professor; formação nos cursos de licenciatura; prática pedagógica; conhecimentos específicos da área de atuação; a visão sobre a Educação Matemática como um caminho para a transformação social. </w:t>
      </w:r>
    </w:p>
    <w:p w:rsidR="00B76E69" w:rsidRPr="00B76E69" w:rsidRDefault="00B76E69" w:rsidP="00B76E69">
      <w:pPr>
        <w:ind w:firstLine="708"/>
        <w:jc w:val="both"/>
        <w:rPr>
          <w:rFonts w:ascii="Arial" w:hAnsi="Arial" w:cs="Arial"/>
        </w:rPr>
      </w:pPr>
    </w:p>
    <w:p w:rsidR="00B76E69" w:rsidRPr="00742BEB" w:rsidRDefault="00B76E69" w:rsidP="00742BEB">
      <w:pPr>
        <w:pStyle w:val="Ttulo1"/>
      </w:pPr>
      <w:r w:rsidRPr="00742BEB">
        <w:t>CONCEITOS DE DEFINIÇÕES</w:t>
      </w:r>
    </w:p>
    <w:p w:rsidR="00B76E69" w:rsidRPr="00CB54A5" w:rsidRDefault="00B76E69" w:rsidP="00B76E69">
      <w:pPr>
        <w:ind w:firstLine="708"/>
        <w:jc w:val="both"/>
        <w:rPr>
          <w:rFonts w:ascii="Arial" w:hAnsi="Arial" w:cs="Arial"/>
        </w:rPr>
      </w:pPr>
      <w:r w:rsidRPr="00B76E69">
        <w:rPr>
          <w:rFonts w:ascii="Arial" w:hAnsi="Arial" w:cs="Arial"/>
        </w:rPr>
        <w:t xml:space="preserve">Para a elaboração do mapa teórico, é necessário, inicialmente verificar e descrever algumas concepções e definições das palavras-chave envolvidas na temática dos artigos que serão </w:t>
      </w:r>
      <w:r>
        <w:rPr>
          <w:rFonts w:ascii="Arial" w:hAnsi="Arial" w:cs="Arial"/>
        </w:rPr>
        <w:t>apreciados</w:t>
      </w:r>
      <w:r w:rsidRPr="00B76E69">
        <w:rPr>
          <w:rFonts w:ascii="Arial" w:hAnsi="Arial" w:cs="Arial"/>
        </w:rPr>
        <w:t>, nesse caso, formação de professores e prática pedagógica</w:t>
      </w:r>
      <w:r>
        <w:rPr>
          <w:rFonts w:ascii="Arial" w:hAnsi="Arial" w:cs="Arial"/>
        </w:rPr>
        <w:t>.</w:t>
      </w:r>
    </w:p>
    <w:p w:rsidR="00B76E69" w:rsidRDefault="00B76E69" w:rsidP="00B76E69">
      <w:pPr>
        <w:ind w:firstLine="708"/>
        <w:jc w:val="both"/>
        <w:rPr>
          <w:rFonts w:ascii="Arial" w:hAnsi="Arial" w:cs="Arial"/>
        </w:rPr>
      </w:pPr>
      <w:r>
        <w:rPr>
          <w:rFonts w:ascii="Arial" w:hAnsi="Arial" w:cs="Arial"/>
        </w:rPr>
        <w:t xml:space="preserve">Segundo o </w:t>
      </w:r>
      <w:r w:rsidRPr="00421BE3">
        <w:rPr>
          <w:rFonts w:ascii="Arial" w:hAnsi="Arial" w:cs="Arial"/>
        </w:rPr>
        <w:t xml:space="preserve">dicionário virtual </w:t>
      </w:r>
      <w:r>
        <w:rPr>
          <w:rFonts w:ascii="Arial" w:hAnsi="Arial" w:cs="Arial"/>
        </w:rPr>
        <w:t>Hoaiss (2014),</w:t>
      </w:r>
      <w:r w:rsidRPr="00421BE3">
        <w:rPr>
          <w:rFonts w:ascii="Arial" w:hAnsi="Arial" w:cs="Arial"/>
        </w:rPr>
        <w:t xml:space="preserve"> “[...] formação vem do latim, e é o ato, efeito ou modo de formar, constituir (algo), criação, construção, maneira como uma pessoa é criada. Tudo que lhe molda o caráter, a personalidade, criação, origem, educação”. Em particular, para formação do professor interessa sua definição como “[...] conjunto de conhecimentos e habilidades específicos a um determinado campo de atividade prática ou intelectual. Conjunto dos cursos concluídos e graus obtidos por uma pessoa”.</w:t>
      </w:r>
      <w:r>
        <w:rPr>
          <w:rFonts w:ascii="Arial" w:hAnsi="Arial" w:cs="Arial"/>
        </w:rPr>
        <w:t xml:space="preserve"> </w:t>
      </w:r>
      <w:r>
        <w:rPr>
          <w:rFonts w:ascii="Arial" w:hAnsi="Arial" w:cs="Arial"/>
        </w:rPr>
        <w:lastRenderedPageBreak/>
        <w:t>Desse modo pode-se</w:t>
      </w:r>
      <w:r w:rsidRPr="00421BE3">
        <w:rPr>
          <w:rFonts w:ascii="Arial" w:hAnsi="Arial" w:cs="Arial"/>
        </w:rPr>
        <w:t xml:space="preserve"> afirmar que formação acadêmica é a constituição do sujeito por meio de uma academia, universidade ou escola superior.</w:t>
      </w:r>
    </w:p>
    <w:p w:rsidR="00B76E69" w:rsidRDefault="00B76E69" w:rsidP="00B76E69">
      <w:pPr>
        <w:ind w:firstLine="708"/>
        <w:jc w:val="both"/>
        <w:rPr>
          <w:rFonts w:ascii="Arial" w:hAnsi="Arial" w:cs="Arial"/>
        </w:rPr>
      </w:pPr>
      <w:r w:rsidRPr="00125458">
        <w:rPr>
          <w:rFonts w:ascii="Arial" w:hAnsi="Arial" w:cs="Arial"/>
        </w:rPr>
        <w:t>O termo professor, de acordo com o dicionário virtual Hoaiss (2014), vem do latim e significa “[...] aquele que professa uma crença, uma religião; aquele que dá aulas sobre algum assunto; aquele que transmite algum ensinamento a outra pessoa; aquele que tem diploma de algum curso que forma professor; indivíduo muito versado ou perito (em alguma coisa)”.</w:t>
      </w:r>
    </w:p>
    <w:p w:rsidR="00B76E69" w:rsidRPr="00125458" w:rsidRDefault="00B76E69" w:rsidP="00B76E69">
      <w:pPr>
        <w:ind w:firstLine="708"/>
        <w:jc w:val="both"/>
        <w:rPr>
          <w:rFonts w:ascii="Arial" w:hAnsi="Arial" w:cs="Arial"/>
        </w:rPr>
      </w:pPr>
      <w:r>
        <w:rPr>
          <w:rFonts w:ascii="Arial" w:hAnsi="Arial" w:cs="Arial"/>
        </w:rPr>
        <w:t>Desse modo,</w:t>
      </w:r>
      <w:r w:rsidRPr="00125458">
        <w:rPr>
          <w:rFonts w:ascii="Arial" w:hAnsi="Arial" w:cs="Arial"/>
        </w:rPr>
        <w:t xml:space="preserve"> a formação de professores ou formação docente consiste, de acordo com Veiga (2013, p. 15), no “[...] ato de formar o docente, educar o futuro profissional para o exercício do magistério. Envolve uma ação a ser desenvolvida com alguém que vai desempenhar a tarefa de educar, de ensinar, de aprender, de pesquisar e de avaliar”. </w:t>
      </w:r>
    </w:p>
    <w:p w:rsidR="00B76E69" w:rsidRPr="00125458" w:rsidRDefault="00B76E69" w:rsidP="00B76E69">
      <w:pPr>
        <w:ind w:firstLine="708"/>
        <w:jc w:val="both"/>
        <w:rPr>
          <w:rFonts w:ascii="Arial" w:hAnsi="Arial" w:cs="Arial"/>
        </w:rPr>
      </w:pPr>
      <w:r w:rsidRPr="00125458">
        <w:rPr>
          <w:rFonts w:ascii="Arial" w:hAnsi="Arial" w:cs="Arial"/>
        </w:rPr>
        <w:t>Nóvoa (1997) afirma que a formação docente e sua profissionalização est</w:t>
      </w:r>
      <w:r>
        <w:rPr>
          <w:rFonts w:ascii="Arial" w:hAnsi="Arial" w:cs="Arial"/>
        </w:rPr>
        <w:t>ão</w:t>
      </w:r>
      <w:r w:rsidRPr="00125458">
        <w:rPr>
          <w:rFonts w:ascii="Arial" w:hAnsi="Arial" w:cs="Arial"/>
        </w:rPr>
        <w:t xml:space="preserve"> centrada</w:t>
      </w:r>
      <w:r>
        <w:rPr>
          <w:rFonts w:ascii="Arial" w:hAnsi="Arial" w:cs="Arial"/>
        </w:rPr>
        <w:t>s</w:t>
      </w:r>
      <w:r w:rsidRPr="00125458">
        <w:rPr>
          <w:rFonts w:ascii="Arial" w:hAnsi="Arial" w:cs="Arial"/>
        </w:rPr>
        <w:t xml:space="preserve"> numa perspectiva voltada à cultura por meio da organização escolar. O autor ressalta que:</w:t>
      </w:r>
    </w:p>
    <w:p w:rsidR="00B76E69" w:rsidRPr="00B76E69" w:rsidRDefault="00B76E69" w:rsidP="00B76E69">
      <w:pPr>
        <w:pStyle w:val="Citao"/>
        <w:rPr>
          <w:sz w:val="20"/>
        </w:rPr>
      </w:pPr>
      <w:r w:rsidRPr="00B76E69">
        <w:rPr>
          <w:sz w:val="20"/>
        </w:rPr>
        <w:t>A formação de professores pode desempenhar um papel importante na configuração de uma "nova" profissionalidade docente, estimulando a emergência de uma cultura profissional no seio do professorado e de uma cultura organizacional no seio das escolas. A formação de professores tem ignorado, sistematicamente, o desenvolvimento pessoal, confundindo "formar" e "formar-se", não compreendendo que a lógica da actividade educativa nem sempre coincide com as dinâmicas próprias da formação. (</w:t>
      </w:r>
      <w:r>
        <w:rPr>
          <w:sz w:val="20"/>
        </w:rPr>
        <w:t>NÓVOA; 1997</w:t>
      </w:r>
      <w:r w:rsidRPr="00B76E69">
        <w:rPr>
          <w:sz w:val="20"/>
        </w:rPr>
        <w:t>, p.26)</w:t>
      </w:r>
      <w:r>
        <w:rPr>
          <w:sz w:val="20"/>
        </w:rPr>
        <w:t>.</w:t>
      </w:r>
    </w:p>
    <w:p w:rsidR="00B76E69" w:rsidRPr="00211B61" w:rsidRDefault="00B76E69" w:rsidP="00B76E69">
      <w:pPr>
        <w:ind w:firstLine="708"/>
        <w:jc w:val="both"/>
        <w:rPr>
          <w:rFonts w:ascii="Arial" w:hAnsi="Arial" w:cs="Arial"/>
        </w:rPr>
      </w:pPr>
      <w:r w:rsidRPr="00211B61">
        <w:rPr>
          <w:rFonts w:ascii="Arial" w:hAnsi="Arial" w:cs="Arial"/>
        </w:rPr>
        <w:t xml:space="preserve">As práticas docentes devem estar pautadas em ações reflexivas, como afirma D’Ávila e Sonneville (2013, p. 34) “[...] a compreensão de que saberes pedagógicos presidem a prática docente dos professores abre possibilidades de crítica e incentiva a construção de novos paradigmas para o ensino”. Nesse </w:t>
      </w:r>
      <w:r>
        <w:rPr>
          <w:rFonts w:ascii="Arial" w:hAnsi="Arial" w:cs="Arial"/>
        </w:rPr>
        <w:t xml:space="preserve">sentido, </w:t>
      </w:r>
      <w:r w:rsidRPr="00211B61">
        <w:rPr>
          <w:rFonts w:ascii="Arial" w:hAnsi="Arial" w:cs="Arial"/>
        </w:rPr>
        <w:t xml:space="preserve">os autores </w:t>
      </w:r>
      <w:r>
        <w:rPr>
          <w:rFonts w:ascii="Arial" w:hAnsi="Arial" w:cs="Arial"/>
        </w:rPr>
        <w:t>complementam</w:t>
      </w:r>
      <w:r w:rsidRPr="00211B61">
        <w:rPr>
          <w:rFonts w:ascii="Arial" w:hAnsi="Arial" w:cs="Arial"/>
        </w:rPr>
        <w:t>:</w:t>
      </w:r>
    </w:p>
    <w:p w:rsidR="00B76E69" w:rsidRDefault="00B76E69" w:rsidP="00B76E69">
      <w:pPr>
        <w:pStyle w:val="Citao"/>
        <w:rPr>
          <w:rFonts w:cs="Arial"/>
          <w:sz w:val="20"/>
        </w:rPr>
      </w:pPr>
      <w:r w:rsidRPr="00B76E69">
        <w:rPr>
          <w:rFonts w:cs="Arial"/>
          <w:sz w:val="20"/>
        </w:rPr>
        <w:t>A atividade docente é uma prática social complexa que combina atitudes, expectativas, visões de mundo, habilidades e conhecimentos condicionados pelas diferentes histórias de vida dos professores. É, também, altamente influenciada pela cultura das instituições onde se realiza. (D’ÁVILA; SONNEVILLE; 2013, p. 34).</w:t>
      </w:r>
    </w:p>
    <w:p w:rsidR="00B76E69" w:rsidRPr="00211B61" w:rsidRDefault="00B76E69" w:rsidP="00B76E69">
      <w:pPr>
        <w:jc w:val="both"/>
        <w:rPr>
          <w:rFonts w:ascii="Arial" w:hAnsi="Arial" w:cs="Arial"/>
        </w:rPr>
      </w:pPr>
      <w:r w:rsidRPr="00211B61">
        <w:rPr>
          <w:rFonts w:ascii="Arial" w:hAnsi="Arial" w:cs="Arial"/>
        </w:rPr>
        <w:tab/>
        <w:t>Outros autores também definem a prática docente inserida dentro da reflexividade das ações pedagógicas. Alarcão (2001, p. 23) afirma que “[...] o professor é um profissional da ação cuja atividade implica um conjunto de atos que envolvem seres humanos. Como tal, a racionalidade que impregna a sua ação é uma racionalidade dialógica, interativa e reflexiva”. Ou seja, além da prática reflexiva, tem, também, a interação como via de ação.</w:t>
      </w:r>
    </w:p>
    <w:p w:rsidR="00B76E69" w:rsidRPr="00CB54A5" w:rsidRDefault="00B76E69" w:rsidP="00B76E69">
      <w:pPr>
        <w:rPr>
          <w:rFonts w:ascii="Arial" w:hAnsi="Arial" w:cs="Arial"/>
        </w:rPr>
      </w:pPr>
    </w:p>
    <w:p w:rsidR="00B76E69" w:rsidRPr="00742BEB" w:rsidRDefault="00B76E69" w:rsidP="00742BEB">
      <w:pPr>
        <w:pStyle w:val="Ttulo1"/>
      </w:pPr>
      <w:r w:rsidRPr="00742BEB">
        <w:t>MAPA DE PESQUISAS ACADÊMICA</w:t>
      </w:r>
    </w:p>
    <w:p w:rsidR="00B76E69" w:rsidRDefault="00B76E69" w:rsidP="00B76E69">
      <w:pPr>
        <w:pStyle w:val="PargrafodaLista"/>
        <w:spacing w:line="240" w:lineRule="auto"/>
        <w:ind w:left="0" w:firstLine="708"/>
        <w:rPr>
          <w:rFonts w:ascii="Arial" w:hAnsi="Arial" w:cs="Arial"/>
        </w:rPr>
      </w:pPr>
      <w:r w:rsidRPr="00B76E69">
        <w:rPr>
          <w:rFonts w:ascii="Arial" w:hAnsi="Arial" w:cs="Arial"/>
        </w:rPr>
        <w:t>A busca dos artigos foi feita por meio d</w:t>
      </w:r>
      <w:r>
        <w:rPr>
          <w:rFonts w:ascii="Arial" w:hAnsi="Arial" w:cs="Arial"/>
        </w:rPr>
        <w:t>e algumas</w:t>
      </w:r>
      <w:r w:rsidRPr="00B76E69">
        <w:rPr>
          <w:rFonts w:ascii="Arial" w:hAnsi="Arial" w:cs="Arial"/>
        </w:rPr>
        <w:t xml:space="preserve"> palavras-chave:  Educação Matemática; concepções na formação de professores; práticas educativas</w:t>
      </w:r>
      <w:r>
        <w:rPr>
          <w:rFonts w:ascii="Arial" w:hAnsi="Arial" w:cs="Arial"/>
        </w:rPr>
        <w:t>.</w:t>
      </w:r>
      <w:r w:rsidRPr="00B76E69">
        <w:rPr>
          <w:rFonts w:ascii="Arial" w:hAnsi="Arial" w:cs="Arial"/>
        </w:rPr>
        <w:t xml:space="preserve"> Em uma busca detalhada pelo </w:t>
      </w:r>
      <w:r w:rsidRPr="00B76E69">
        <w:rPr>
          <w:rFonts w:ascii="Arial" w:hAnsi="Arial" w:cs="Arial"/>
          <w:i/>
        </w:rPr>
        <w:t>site</w:t>
      </w:r>
      <w:r w:rsidRPr="00B76E69">
        <w:rPr>
          <w:rFonts w:ascii="Arial" w:hAnsi="Arial" w:cs="Arial"/>
        </w:rPr>
        <w:t xml:space="preserve"> S</w:t>
      </w:r>
      <w:r>
        <w:rPr>
          <w:rFonts w:ascii="Arial" w:hAnsi="Arial" w:cs="Arial"/>
        </w:rPr>
        <w:t xml:space="preserve">CIELO </w:t>
      </w:r>
      <w:r w:rsidRPr="00B76E69">
        <w:rPr>
          <w:rFonts w:ascii="Arial" w:hAnsi="Arial" w:cs="Arial"/>
        </w:rPr>
        <w:t xml:space="preserve">foram encontrados 14 artigos. Desses foram selecionados, por meio da leitura dos resumos, 12 artigos que apresentavam </w:t>
      </w:r>
      <w:r>
        <w:rPr>
          <w:rFonts w:ascii="Arial" w:hAnsi="Arial" w:cs="Arial"/>
        </w:rPr>
        <w:t>a temática de modo mais explícito</w:t>
      </w:r>
      <w:r w:rsidRPr="00B76E69">
        <w:rPr>
          <w:rFonts w:ascii="Arial" w:hAnsi="Arial" w:cs="Arial"/>
        </w:rPr>
        <w:t>.</w:t>
      </w:r>
    </w:p>
    <w:p w:rsidR="00B76E69" w:rsidRDefault="00B76E69" w:rsidP="00B76E69">
      <w:pPr>
        <w:pStyle w:val="PargrafodaLista"/>
        <w:spacing w:line="240" w:lineRule="auto"/>
        <w:ind w:left="0" w:firstLine="708"/>
        <w:rPr>
          <w:rFonts w:ascii="Arial" w:hAnsi="Arial" w:cs="Arial"/>
        </w:rPr>
      </w:pPr>
      <w:r w:rsidRPr="00B76E69">
        <w:rPr>
          <w:rFonts w:ascii="Arial" w:hAnsi="Arial" w:cs="Arial"/>
        </w:rPr>
        <w:lastRenderedPageBreak/>
        <w:t>Fazendo um</w:t>
      </w:r>
      <w:r>
        <w:rPr>
          <w:rFonts w:ascii="Arial" w:hAnsi="Arial" w:cs="Arial"/>
        </w:rPr>
        <w:t xml:space="preserve">a seleção </w:t>
      </w:r>
      <w:r w:rsidRPr="00B76E69">
        <w:rPr>
          <w:rFonts w:ascii="Arial" w:hAnsi="Arial" w:cs="Arial"/>
        </w:rPr>
        <w:t xml:space="preserve">por meio dos resumos e </w:t>
      </w:r>
      <w:r>
        <w:rPr>
          <w:rFonts w:ascii="Arial" w:hAnsi="Arial" w:cs="Arial"/>
        </w:rPr>
        <w:t>de pal</w:t>
      </w:r>
      <w:r w:rsidRPr="00B76E69">
        <w:rPr>
          <w:rFonts w:ascii="Arial" w:hAnsi="Arial" w:cs="Arial"/>
        </w:rPr>
        <w:t>avras-chaves</w:t>
      </w:r>
      <w:r>
        <w:rPr>
          <w:rFonts w:ascii="Arial" w:hAnsi="Arial" w:cs="Arial"/>
        </w:rPr>
        <w:t xml:space="preserve"> específicas como</w:t>
      </w:r>
      <w:r w:rsidRPr="00B76E69">
        <w:rPr>
          <w:rFonts w:ascii="Arial" w:hAnsi="Arial" w:cs="Arial"/>
        </w:rPr>
        <w:t xml:space="preserve"> </w:t>
      </w:r>
      <w:r>
        <w:rPr>
          <w:rFonts w:ascii="Arial" w:hAnsi="Arial" w:cs="Arial"/>
        </w:rPr>
        <w:t>E</w:t>
      </w:r>
      <w:r w:rsidRPr="00B76E69">
        <w:rPr>
          <w:rFonts w:ascii="Arial" w:hAnsi="Arial" w:cs="Arial"/>
        </w:rPr>
        <w:t>ducação Matemática, formação de professores e práticas educativas, foram</w:t>
      </w:r>
      <w:r>
        <w:rPr>
          <w:rFonts w:ascii="Arial" w:hAnsi="Arial" w:cs="Arial"/>
        </w:rPr>
        <w:t xml:space="preserve"> </w:t>
      </w:r>
      <w:r w:rsidRPr="00B76E69">
        <w:rPr>
          <w:rFonts w:ascii="Arial" w:hAnsi="Arial" w:cs="Arial"/>
        </w:rPr>
        <w:t xml:space="preserve">selecionados para o </w:t>
      </w:r>
      <w:r>
        <w:rPr>
          <w:rFonts w:ascii="Arial" w:hAnsi="Arial" w:cs="Arial"/>
        </w:rPr>
        <w:t>m</w:t>
      </w:r>
      <w:r w:rsidRPr="00B76E69">
        <w:rPr>
          <w:rFonts w:ascii="Arial" w:hAnsi="Arial" w:cs="Arial"/>
        </w:rPr>
        <w:t xml:space="preserve">apeamento teórico os oito artigos. </w:t>
      </w:r>
    </w:p>
    <w:p w:rsidR="00E566E6" w:rsidRDefault="00B76E69" w:rsidP="00E566E6">
      <w:pPr>
        <w:pStyle w:val="PargrafodaLista"/>
        <w:spacing w:line="240" w:lineRule="auto"/>
        <w:ind w:left="0" w:firstLine="708"/>
        <w:rPr>
          <w:rFonts w:ascii="Arial" w:hAnsi="Arial" w:cs="Arial"/>
        </w:rPr>
      </w:pPr>
      <w:r w:rsidRPr="00B76E69">
        <w:rPr>
          <w:rFonts w:ascii="Arial" w:hAnsi="Arial" w:cs="Arial"/>
        </w:rPr>
        <w:t xml:space="preserve">Por meio de fluxograma </w:t>
      </w:r>
      <w:r>
        <w:rPr>
          <w:rFonts w:ascii="Arial" w:hAnsi="Arial" w:cs="Arial"/>
        </w:rPr>
        <w:t xml:space="preserve">representado na </w:t>
      </w:r>
      <w:r w:rsidRPr="00B76E69">
        <w:rPr>
          <w:rFonts w:ascii="Arial" w:hAnsi="Arial" w:cs="Arial"/>
        </w:rPr>
        <w:t xml:space="preserve">figura 1, procura-se mostrar os assuntos elencados e sua linearidade para análise e </w:t>
      </w:r>
      <w:r>
        <w:rPr>
          <w:rFonts w:ascii="Arial" w:hAnsi="Arial" w:cs="Arial"/>
        </w:rPr>
        <w:t>elaboração</w:t>
      </w:r>
      <w:r w:rsidRPr="00B76E69">
        <w:rPr>
          <w:rFonts w:ascii="Arial" w:hAnsi="Arial" w:cs="Arial"/>
        </w:rPr>
        <w:t xml:space="preserve"> da síntese de</w:t>
      </w:r>
      <w:r>
        <w:rPr>
          <w:rFonts w:ascii="Arial" w:hAnsi="Arial" w:cs="Arial"/>
        </w:rPr>
        <w:t xml:space="preserve"> cada produção</w:t>
      </w:r>
      <w:r w:rsidRPr="00B76E69">
        <w:rPr>
          <w:rFonts w:ascii="Arial" w:hAnsi="Arial" w:cs="Arial"/>
        </w:rPr>
        <w:t xml:space="preserve">. </w:t>
      </w:r>
    </w:p>
    <w:p w:rsidR="00E566E6" w:rsidRDefault="00E566E6" w:rsidP="00B76E69">
      <w:pPr>
        <w:pStyle w:val="PargrafodaLista"/>
        <w:spacing w:line="240" w:lineRule="auto"/>
        <w:ind w:left="0"/>
        <w:rPr>
          <w:rFonts w:ascii="Arial" w:hAnsi="Arial" w:cs="Arial"/>
        </w:rPr>
      </w:pPr>
    </w:p>
    <w:p w:rsidR="0094123A" w:rsidRPr="00B6291C" w:rsidRDefault="0094123A" w:rsidP="0094123A">
      <w:pPr>
        <w:pStyle w:val="NormalWeb"/>
        <w:spacing w:before="0" w:beforeAutospacing="0" w:after="0" w:afterAutospacing="0"/>
        <w:ind w:firstLine="709"/>
        <w:jc w:val="both"/>
        <w:rPr>
          <w:rFonts w:ascii="Arial" w:hAnsi="Arial" w:cs="Arial"/>
          <w:b/>
          <w:sz w:val="20"/>
          <w:szCs w:val="20"/>
        </w:rPr>
      </w:pPr>
      <w:r w:rsidRPr="00B6291C">
        <w:rPr>
          <w:rFonts w:ascii="Arial" w:hAnsi="Arial" w:cs="Arial"/>
          <w:b/>
          <w:color w:val="000000"/>
          <w:kern w:val="24"/>
          <w:sz w:val="20"/>
          <w:szCs w:val="20"/>
        </w:rPr>
        <w:t xml:space="preserve">Figura 1: </w:t>
      </w:r>
      <w:r w:rsidRPr="00B6291C">
        <w:rPr>
          <w:rFonts w:ascii="Arial" w:hAnsi="Arial" w:cs="Arial"/>
          <w:b/>
          <w:sz w:val="20"/>
          <w:szCs w:val="20"/>
        </w:rPr>
        <w:t>Fluxograma da busca das pesquisas acadêmicas.</w:t>
      </w:r>
    </w:p>
    <w:p w:rsidR="00B76E69" w:rsidRPr="00CB54A5" w:rsidRDefault="00B76E69" w:rsidP="00B76E69">
      <w:pPr>
        <w:pStyle w:val="PargrafodaLista"/>
        <w:spacing w:line="240" w:lineRule="auto"/>
        <w:ind w:left="0"/>
        <w:rPr>
          <w:rFonts w:ascii="Arial" w:hAnsi="Arial" w:cs="Arial"/>
        </w:rPr>
      </w:pPr>
      <w:r>
        <w:rPr>
          <w:rFonts w:ascii="Arial" w:hAnsi="Arial" w:cs="Arial"/>
        </w:rPr>
        <w:t xml:space="preserve"> </w:t>
      </w:r>
    </w:p>
    <w:p w:rsidR="00B76E69" w:rsidRPr="00CB54A5" w:rsidRDefault="00B76E69" w:rsidP="00B76E69">
      <w:pPr>
        <w:pStyle w:val="PargrafodaLista"/>
        <w:spacing w:line="240" w:lineRule="auto"/>
        <w:ind w:left="0"/>
        <w:rPr>
          <w:rStyle w:val="Forte"/>
          <w:rFonts w:ascii="Arial" w:hAnsi="Arial" w:cs="Arial"/>
        </w:rPr>
      </w:pPr>
      <w:r w:rsidRPr="00CB54A5">
        <w:rPr>
          <w:rStyle w:val="Forte"/>
          <w:rFonts w:ascii="Arial" w:hAnsi="Arial" w:cs="Arial"/>
        </w:rPr>
        <w:t xml:space="preserve">           </w:t>
      </w:r>
    </w:p>
    <w:p w:rsidR="00B76E69" w:rsidRPr="00CB54A5" w:rsidRDefault="00B76E69" w:rsidP="00B76E69">
      <w:pPr>
        <w:pStyle w:val="PargrafodaLista"/>
        <w:spacing w:line="240" w:lineRule="auto"/>
        <w:ind w:left="0"/>
        <w:rPr>
          <w:rStyle w:val="Forte"/>
          <w:rFonts w:ascii="Arial" w:hAnsi="Arial" w:cs="Arial"/>
        </w:rPr>
      </w:pPr>
      <w:r w:rsidRPr="00CB54A5">
        <w:rPr>
          <w:rFonts w:ascii="Arial" w:hAnsi="Arial" w:cs="Arial"/>
          <w:b/>
          <w:bCs/>
          <w:noProof/>
          <w:sz w:val="16"/>
          <w:lang w:eastAsia="pt-BR"/>
        </w:rPr>
        <w:drawing>
          <wp:inline distT="0" distB="0" distL="0" distR="0">
            <wp:extent cx="5542407" cy="4160825"/>
            <wp:effectExtent l="0" t="0" r="1270" b="0"/>
            <wp:docPr id="2"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76E69" w:rsidRPr="0094123A" w:rsidRDefault="00B76E69" w:rsidP="00B76E69">
      <w:pPr>
        <w:pStyle w:val="RODAP0"/>
        <w:spacing w:line="240" w:lineRule="auto"/>
        <w:ind w:firstLine="0"/>
        <w:rPr>
          <w:rFonts w:ascii="Arial" w:hAnsi="Arial" w:cs="Arial"/>
          <w:sz w:val="20"/>
          <w:szCs w:val="20"/>
        </w:rPr>
      </w:pPr>
      <w:r w:rsidRPr="0094123A">
        <w:rPr>
          <w:rFonts w:ascii="Arial" w:hAnsi="Arial" w:cs="Arial"/>
          <w:sz w:val="20"/>
          <w:szCs w:val="20"/>
        </w:rPr>
        <w:tab/>
      </w:r>
      <w:r w:rsidR="0094123A" w:rsidRPr="0094123A">
        <w:rPr>
          <w:rFonts w:ascii="Arial" w:hAnsi="Arial" w:cs="Arial"/>
          <w:sz w:val="20"/>
          <w:szCs w:val="20"/>
        </w:rPr>
        <w:t>Fonte: Elaborado pelos autores</w:t>
      </w:r>
    </w:p>
    <w:p w:rsidR="00B76E69" w:rsidRDefault="00B76E69" w:rsidP="00B76E69">
      <w:pPr>
        <w:pStyle w:val="RODAP0"/>
        <w:spacing w:line="240" w:lineRule="auto"/>
        <w:ind w:firstLine="0"/>
        <w:rPr>
          <w:rFonts w:ascii="Arial" w:hAnsi="Arial" w:cs="Arial"/>
        </w:rPr>
      </w:pPr>
    </w:p>
    <w:p w:rsidR="00B76E69" w:rsidRDefault="00B76E69" w:rsidP="00B76E69">
      <w:pPr>
        <w:pStyle w:val="RODAP0"/>
        <w:spacing w:line="240" w:lineRule="auto"/>
        <w:ind w:firstLine="0"/>
        <w:jc w:val="both"/>
        <w:rPr>
          <w:rFonts w:ascii="Arial" w:hAnsi="Arial" w:cs="Arial"/>
        </w:rPr>
      </w:pPr>
    </w:p>
    <w:p w:rsidR="00742BEB" w:rsidRPr="00CB54A5" w:rsidRDefault="00742BEB" w:rsidP="00B76E69">
      <w:pPr>
        <w:pStyle w:val="RODAP0"/>
        <w:spacing w:line="240" w:lineRule="auto"/>
        <w:ind w:firstLine="0"/>
        <w:jc w:val="both"/>
        <w:rPr>
          <w:rFonts w:ascii="Arial" w:hAnsi="Arial" w:cs="Arial"/>
        </w:rPr>
      </w:pPr>
    </w:p>
    <w:p w:rsidR="00B76E69" w:rsidRPr="00742BEB" w:rsidRDefault="00B76E69" w:rsidP="00742BEB">
      <w:pPr>
        <w:pStyle w:val="Ttulo1"/>
      </w:pPr>
      <w:r w:rsidRPr="00742BEB">
        <w:t>CLASSIFICAÇÃO E ORGANIZAÇÃO</w:t>
      </w:r>
    </w:p>
    <w:p w:rsidR="00B76E69" w:rsidRDefault="0094123A" w:rsidP="0094123A">
      <w:pPr>
        <w:ind w:firstLine="708"/>
        <w:jc w:val="both"/>
        <w:rPr>
          <w:rFonts w:ascii="Arial" w:hAnsi="Arial" w:cs="Arial"/>
        </w:rPr>
      </w:pPr>
      <w:r>
        <w:rPr>
          <w:rFonts w:ascii="Arial" w:hAnsi="Arial" w:cs="Arial"/>
        </w:rPr>
        <w:t>Para realização da organização dos artigos organizou-se o quadro 1 no qual consta</w:t>
      </w:r>
      <w:r w:rsidR="00B76E69" w:rsidRPr="0094123A">
        <w:rPr>
          <w:rFonts w:ascii="Arial" w:hAnsi="Arial" w:cs="Arial"/>
        </w:rPr>
        <w:t xml:space="preserve"> título, autor, </w:t>
      </w:r>
      <w:r w:rsidR="00425A19">
        <w:rPr>
          <w:rFonts w:ascii="Arial" w:hAnsi="Arial" w:cs="Arial"/>
        </w:rPr>
        <w:t>periódico</w:t>
      </w:r>
      <w:r>
        <w:rPr>
          <w:rFonts w:ascii="Arial" w:hAnsi="Arial" w:cs="Arial"/>
        </w:rPr>
        <w:t xml:space="preserve"> e ano de publicação. Em seguida elaborou-se o Quadro 2 para apresentar o</w:t>
      </w:r>
      <w:r w:rsidR="00B76E69" w:rsidRPr="0094123A">
        <w:rPr>
          <w:rFonts w:ascii="Arial" w:hAnsi="Arial" w:cs="Arial"/>
        </w:rPr>
        <w:t xml:space="preserve"> objetivo </w:t>
      </w:r>
      <w:r>
        <w:rPr>
          <w:rFonts w:ascii="Arial" w:hAnsi="Arial" w:cs="Arial"/>
        </w:rPr>
        <w:t>geral de cada produção</w:t>
      </w:r>
      <w:r w:rsidR="00B76E69" w:rsidRPr="0094123A">
        <w:rPr>
          <w:rFonts w:ascii="Arial" w:hAnsi="Arial" w:cs="Arial"/>
        </w:rPr>
        <w:t xml:space="preserve">. </w:t>
      </w:r>
    </w:p>
    <w:p w:rsidR="0094123A" w:rsidRDefault="0094123A" w:rsidP="0094123A">
      <w:pPr>
        <w:ind w:firstLine="708"/>
        <w:jc w:val="both"/>
        <w:rPr>
          <w:rFonts w:ascii="Arial" w:hAnsi="Arial" w:cs="Arial"/>
        </w:rPr>
      </w:pPr>
    </w:p>
    <w:p w:rsidR="0094123A" w:rsidRPr="0094123A" w:rsidRDefault="0094123A" w:rsidP="0094123A">
      <w:pPr>
        <w:ind w:firstLine="708"/>
        <w:jc w:val="both"/>
        <w:rPr>
          <w:rFonts w:ascii="Arial" w:hAnsi="Arial" w:cs="Arial"/>
          <w:b/>
        </w:rPr>
      </w:pPr>
    </w:p>
    <w:p w:rsidR="00B76E69" w:rsidRDefault="00B76E69" w:rsidP="00B76E69">
      <w:pPr>
        <w:rPr>
          <w:rFonts w:ascii="Arial" w:hAnsi="Arial" w:cs="Arial"/>
          <w:b/>
        </w:rPr>
      </w:pPr>
    </w:p>
    <w:p w:rsidR="00B76E69" w:rsidRDefault="00B76E69" w:rsidP="00B76E69">
      <w:pPr>
        <w:rPr>
          <w:rFonts w:ascii="Arial" w:hAnsi="Arial" w:cs="Arial"/>
          <w:b/>
        </w:rPr>
      </w:pPr>
    </w:p>
    <w:p w:rsidR="0094123A" w:rsidRDefault="0094123A" w:rsidP="00B76E69">
      <w:pPr>
        <w:rPr>
          <w:rFonts w:ascii="Arial" w:hAnsi="Arial" w:cs="Arial"/>
          <w:b/>
        </w:rPr>
      </w:pPr>
    </w:p>
    <w:p w:rsidR="0094123A" w:rsidRDefault="0094123A" w:rsidP="00B76E69">
      <w:pPr>
        <w:rPr>
          <w:rFonts w:ascii="Arial" w:hAnsi="Arial" w:cs="Arial"/>
          <w:b/>
        </w:rPr>
      </w:pPr>
    </w:p>
    <w:p w:rsidR="00CD059D" w:rsidRDefault="00CD059D" w:rsidP="00B76E69">
      <w:pPr>
        <w:rPr>
          <w:rFonts w:ascii="Arial" w:hAnsi="Arial" w:cs="Arial"/>
          <w:b/>
        </w:rPr>
      </w:pPr>
    </w:p>
    <w:p w:rsidR="0094123A" w:rsidRPr="009029AC" w:rsidRDefault="0094123A" w:rsidP="0094123A">
      <w:pPr>
        <w:spacing w:before="12"/>
        <w:ind w:right="983"/>
        <w:jc w:val="center"/>
        <w:rPr>
          <w:rFonts w:ascii="Arial" w:hAnsi="Arial" w:cs="Arial"/>
          <w:sz w:val="20"/>
          <w:szCs w:val="20"/>
        </w:rPr>
      </w:pPr>
      <w:r w:rsidRPr="009029AC">
        <w:rPr>
          <w:rFonts w:ascii="Arial" w:hAnsi="Arial" w:cs="Arial"/>
          <w:b/>
          <w:w w:val="110"/>
          <w:sz w:val="20"/>
          <w:szCs w:val="20"/>
        </w:rPr>
        <w:lastRenderedPageBreak/>
        <w:t>Quad</w:t>
      </w:r>
      <w:r w:rsidRPr="009029AC">
        <w:rPr>
          <w:rFonts w:ascii="Arial" w:hAnsi="Arial" w:cs="Arial"/>
          <w:b/>
          <w:spacing w:val="-4"/>
          <w:w w:val="110"/>
          <w:sz w:val="20"/>
          <w:szCs w:val="20"/>
        </w:rPr>
        <w:t>r</w:t>
      </w:r>
      <w:r w:rsidRPr="009029AC">
        <w:rPr>
          <w:rFonts w:ascii="Arial" w:hAnsi="Arial" w:cs="Arial"/>
          <w:b/>
          <w:w w:val="110"/>
          <w:sz w:val="20"/>
          <w:szCs w:val="20"/>
        </w:rPr>
        <w:t>o</w:t>
      </w:r>
      <w:r w:rsidRPr="009029AC">
        <w:rPr>
          <w:rFonts w:ascii="Arial" w:hAnsi="Arial" w:cs="Arial"/>
          <w:b/>
          <w:spacing w:val="-1"/>
          <w:w w:val="110"/>
          <w:sz w:val="20"/>
          <w:szCs w:val="20"/>
        </w:rPr>
        <w:t xml:space="preserve"> </w:t>
      </w:r>
      <w:r>
        <w:rPr>
          <w:rFonts w:ascii="Arial" w:hAnsi="Arial" w:cs="Arial"/>
          <w:b/>
          <w:sz w:val="20"/>
          <w:szCs w:val="20"/>
        </w:rPr>
        <w:t>1</w:t>
      </w:r>
      <w:r w:rsidRPr="009029AC">
        <w:rPr>
          <w:rFonts w:ascii="Arial" w:hAnsi="Arial" w:cs="Arial"/>
          <w:b/>
          <w:spacing w:val="-1"/>
          <w:sz w:val="20"/>
          <w:szCs w:val="20"/>
        </w:rPr>
        <w:t xml:space="preserve"> </w:t>
      </w:r>
      <w:r w:rsidRPr="009029AC">
        <w:rPr>
          <w:rFonts w:ascii="Arial" w:hAnsi="Arial" w:cs="Arial"/>
          <w:b/>
          <w:sz w:val="20"/>
          <w:szCs w:val="20"/>
        </w:rPr>
        <w:t>-</w:t>
      </w:r>
      <w:r w:rsidRPr="009029AC">
        <w:rPr>
          <w:rFonts w:ascii="Arial" w:hAnsi="Arial" w:cs="Arial"/>
          <w:b/>
          <w:spacing w:val="-1"/>
          <w:sz w:val="20"/>
          <w:szCs w:val="20"/>
        </w:rPr>
        <w:t xml:space="preserve"> </w:t>
      </w:r>
      <w:r w:rsidRPr="009029AC">
        <w:rPr>
          <w:rFonts w:ascii="Arial" w:hAnsi="Arial" w:cs="Arial"/>
          <w:b/>
          <w:sz w:val="20"/>
          <w:szCs w:val="20"/>
        </w:rPr>
        <w:t>P</w:t>
      </w:r>
      <w:r w:rsidRPr="009029AC">
        <w:rPr>
          <w:rFonts w:ascii="Arial" w:hAnsi="Arial" w:cs="Arial"/>
          <w:b/>
          <w:spacing w:val="-4"/>
          <w:sz w:val="20"/>
          <w:szCs w:val="20"/>
        </w:rPr>
        <w:t>r</w:t>
      </w:r>
      <w:r w:rsidRPr="009029AC">
        <w:rPr>
          <w:rFonts w:ascii="Arial" w:hAnsi="Arial" w:cs="Arial"/>
          <w:b/>
          <w:sz w:val="20"/>
          <w:szCs w:val="20"/>
        </w:rPr>
        <w:t>oduções acadêmicas</w:t>
      </w:r>
      <w:r w:rsidRPr="009029AC">
        <w:rPr>
          <w:rFonts w:ascii="Arial" w:hAnsi="Arial" w:cs="Arial"/>
          <w:b/>
          <w:spacing w:val="55"/>
          <w:sz w:val="20"/>
          <w:szCs w:val="20"/>
        </w:rPr>
        <w:t xml:space="preserve"> </w:t>
      </w:r>
      <w:r w:rsidRPr="009029AC">
        <w:rPr>
          <w:rFonts w:ascii="Arial" w:hAnsi="Arial" w:cs="Arial"/>
          <w:b/>
          <w:sz w:val="20"/>
          <w:szCs w:val="20"/>
        </w:rPr>
        <w:t>selecionadas</w:t>
      </w:r>
      <w:r w:rsidRPr="009029AC">
        <w:rPr>
          <w:rFonts w:ascii="Arial" w:hAnsi="Arial" w:cs="Arial"/>
          <w:b/>
          <w:spacing w:val="48"/>
          <w:sz w:val="20"/>
          <w:szCs w:val="20"/>
        </w:rPr>
        <w:t xml:space="preserve"> </w:t>
      </w:r>
      <w:r w:rsidRPr="009029AC">
        <w:rPr>
          <w:rFonts w:ascii="Arial" w:hAnsi="Arial" w:cs="Arial"/>
          <w:b/>
          <w:sz w:val="20"/>
          <w:szCs w:val="20"/>
        </w:rPr>
        <w:t>sob</w:t>
      </w:r>
      <w:r w:rsidRPr="009029AC">
        <w:rPr>
          <w:rFonts w:ascii="Arial" w:hAnsi="Arial" w:cs="Arial"/>
          <w:b/>
          <w:spacing w:val="-4"/>
          <w:sz w:val="20"/>
          <w:szCs w:val="20"/>
        </w:rPr>
        <w:t>r</w:t>
      </w:r>
      <w:r w:rsidRPr="009029AC">
        <w:rPr>
          <w:rFonts w:ascii="Arial" w:hAnsi="Arial" w:cs="Arial"/>
          <w:b/>
          <w:sz w:val="20"/>
          <w:szCs w:val="20"/>
        </w:rPr>
        <w:t>e</w:t>
      </w:r>
      <w:r w:rsidRPr="009029AC">
        <w:rPr>
          <w:rFonts w:ascii="Arial" w:hAnsi="Arial" w:cs="Arial"/>
          <w:b/>
          <w:spacing w:val="36"/>
          <w:sz w:val="20"/>
          <w:szCs w:val="20"/>
        </w:rPr>
        <w:t xml:space="preserve"> </w:t>
      </w:r>
      <w:r>
        <w:rPr>
          <w:rFonts w:ascii="Arial" w:hAnsi="Arial" w:cs="Arial"/>
          <w:b/>
          <w:spacing w:val="36"/>
          <w:sz w:val="20"/>
          <w:szCs w:val="20"/>
        </w:rPr>
        <w:t>formação de Professor de Matemática</w:t>
      </w:r>
      <w:r w:rsidRPr="009029AC">
        <w:rPr>
          <w:rFonts w:ascii="Arial" w:hAnsi="Arial" w:cs="Arial"/>
          <w:b/>
          <w:w w:val="107"/>
          <w:sz w:val="20"/>
          <w:szCs w:val="20"/>
        </w:rPr>
        <w:t>.</w:t>
      </w:r>
    </w:p>
    <w:p w:rsidR="0094123A" w:rsidRDefault="0094123A" w:rsidP="00B76E69">
      <w:pPr>
        <w:rPr>
          <w:rFonts w:ascii="Arial" w:hAnsi="Arial" w:cs="Arial"/>
          <w:b/>
        </w:rPr>
      </w:pPr>
    </w:p>
    <w:tbl>
      <w:tblPr>
        <w:tblStyle w:val="Tabelacomgrade"/>
        <w:tblW w:w="0" w:type="auto"/>
        <w:tblLook w:val="04A0" w:firstRow="1" w:lastRow="0" w:firstColumn="1" w:lastColumn="0" w:noHBand="0" w:noVBand="1"/>
      </w:tblPr>
      <w:tblGrid>
        <w:gridCol w:w="805"/>
        <w:gridCol w:w="3342"/>
        <w:gridCol w:w="2340"/>
        <w:gridCol w:w="2234"/>
      </w:tblGrid>
      <w:tr w:rsidR="00425A19" w:rsidTr="00425A19">
        <w:tc>
          <w:tcPr>
            <w:tcW w:w="0" w:type="auto"/>
          </w:tcPr>
          <w:p w:rsidR="00B76E69" w:rsidRPr="0094123A" w:rsidRDefault="00B76E69" w:rsidP="006308B8">
            <w:pPr>
              <w:jc w:val="center"/>
              <w:rPr>
                <w:rFonts w:ascii="Arial" w:hAnsi="Arial" w:cs="Arial"/>
                <w:b/>
                <w:sz w:val="20"/>
                <w:szCs w:val="20"/>
              </w:rPr>
            </w:pPr>
            <w:r w:rsidRPr="0094123A">
              <w:rPr>
                <w:rFonts w:ascii="Arial" w:hAnsi="Arial" w:cs="Arial"/>
                <w:b/>
                <w:sz w:val="20"/>
                <w:szCs w:val="20"/>
              </w:rPr>
              <w:t>Artigo</w:t>
            </w:r>
          </w:p>
        </w:tc>
        <w:tc>
          <w:tcPr>
            <w:tcW w:w="0" w:type="auto"/>
          </w:tcPr>
          <w:p w:rsidR="00B76E69" w:rsidRPr="0094123A" w:rsidRDefault="00B76E69" w:rsidP="006308B8">
            <w:pPr>
              <w:jc w:val="center"/>
              <w:rPr>
                <w:rFonts w:ascii="Arial" w:hAnsi="Arial" w:cs="Arial"/>
                <w:b/>
                <w:sz w:val="20"/>
                <w:szCs w:val="20"/>
              </w:rPr>
            </w:pPr>
            <w:r w:rsidRPr="0094123A">
              <w:rPr>
                <w:rFonts w:ascii="Arial" w:hAnsi="Arial" w:cs="Arial"/>
                <w:b/>
                <w:sz w:val="20"/>
                <w:szCs w:val="20"/>
              </w:rPr>
              <w:t>Título</w:t>
            </w:r>
          </w:p>
        </w:tc>
        <w:tc>
          <w:tcPr>
            <w:tcW w:w="2340" w:type="dxa"/>
          </w:tcPr>
          <w:p w:rsidR="00B76E69" w:rsidRPr="0094123A" w:rsidRDefault="00B76E69" w:rsidP="006308B8">
            <w:pPr>
              <w:jc w:val="center"/>
              <w:rPr>
                <w:rFonts w:ascii="Arial" w:hAnsi="Arial" w:cs="Arial"/>
                <w:b/>
                <w:sz w:val="20"/>
                <w:szCs w:val="20"/>
              </w:rPr>
            </w:pPr>
            <w:r w:rsidRPr="0094123A">
              <w:rPr>
                <w:rFonts w:ascii="Arial" w:hAnsi="Arial" w:cs="Arial"/>
                <w:b/>
                <w:sz w:val="20"/>
                <w:szCs w:val="20"/>
              </w:rPr>
              <w:t>Autores</w:t>
            </w:r>
          </w:p>
        </w:tc>
        <w:tc>
          <w:tcPr>
            <w:tcW w:w="2234" w:type="dxa"/>
          </w:tcPr>
          <w:p w:rsidR="00B76E69" w:rsidRPr="0094123A" w:rsidRDefault="0094123A" w:rsidP="0094123A">
            <w:pPr>
              <w:jc w:val="center"/>
              <w:rPr>
                <w:rFonts w:ascii="Arial" w:hAnsi="Arial" w:cs="Arial"/>
                <w:b/>
                <w:sz w:val="20"/>
                <w:szCs w:val="20"/>
              </w:rPr>
            </w:pPr>
            <w:r>
              <w:rPr>
                <w:rFonts w:ascii="Arial" w:hAnsi="Arial" w:cs="Arial"/>
                <w:b/>
                <w:sz w:val="20"/>
                <w:szCs w:val="20"/>
              </w:rPr>
              <w:t>Periódico</w:t>
            </w:r>
            <w:r w:rsidR="00B76E69" w:rsidRPr="0094123A">
              <w:rPr>
                <w:rFonts w:ascii="Arial" w:hAnsi="Arial" w:cs="Arial"/>
                <w:b/>
                <w:sz w:val="20"/>
                <w:szCs w:val="20"/>
              </w:rPr>
              <w:t>/Ano</w:t>
            </w:r>
          </w:p>
        </w:tc>
      </w:tr>
      <w:tr w:rsidR="00425A19" w:rsidTr="00425A19">
        <w:tc>
          <w:tcPr>
            <w:tcW w:w="0" w:type="auto"/>
          </w:tcPr>
          <w:p w:rsidR="00B76E69" w:rsidRPr="0094123A" w:rsidRDefault="00B76E69" w:rsidP="006308B8">
            <w:pPr>
              <w:jc w:val="center"/>
              <w:rPr>
                <w:rFonts w:ascii="Arial" w:hAnsi="Arial" w:cs="Arial"/>
                <w:b/>
                <w:sz w:val="20"/>
                <w:szCs w:val="20"/>
              </w:rPr>
            </w:pPr>
            <w:r w:rsidRPr="0094123A">
              <w:rPr>
                <w:rFonts w:ascii="Arial" w:hAnsi="Arial" w:cs="Arial"/>
                <w:b/>
                <w:sz w:val="20"/>
                <w:szCs w:val="20"/>
              </w:rPr>
              <w:t>A1</w:t>
            </w:r>
          </w:p>
        </w:tc>
        <w:tc>
          <w:tcPr>
            <w:tcW w:w="0" w:type="auto"/>
          </w:tcPr>
          <w:p w:rsidR="00B76E69" w:rsidRPr="0094123A" w:rsidRDefault="00B76E69" w:rsidP="006308B8">
            <w:pPr>
              <w:rPr>
                <w:rFonts w:ascii="Arial" w:hAnsi="Arial" w:cs="Arial"/>
                <w:b/>
                <w:sz w:val="20"/>
                <w:szCs w:val="20"/>
              </w:rPr>
            </w:pPr>
            <w:r w:rsidRPr="0094123A">
              <w:rPr>
                <w:rFonts w:ascii="Arial" w:hAnsi="Arial" w:cs="Arial"/>
                <w:sz w:val="20"/>
                <w:szCs w:val="20"/>
              </w:rPr>
              <w:t>Ser professor de Matemática: escolhas, caminhos, desejos</w:t>
            </w:r>
          </w:p>
        </w:tc>
        <w:tc>
          <w:tcPr>
            <w:tcW w:w="2340" w:type="dxa"/>
          </w:tcPr>
          <w:p w:rsidR="00B76E69" w:rsidRPr="0094123A" w:rsidRDefault="00B76E69" w:rsidP="006308B8">
            <w:pPr>
              <w:rPr>
                <w:rFonts w:ascii="Arial" w:hAnsi="Arial" w:cs="Arial"/>
                <w:b/>
                <w:sz w:val="20"/>
                <w:szCs w:val="20"/>
              </w:rPr>
            </w:pPr>
            <w:r w:rsidRPr="0094123A">
              <w:rPr>
                <w:rFonts w:ascii="Arial" w:hAnsi="Arial" w:cs="Arial"/>
                <w:sz w:val="20"/>
                <w:szCs w:val="20"/>
              </w:rPr>
              <w:t>Marinez Meneghello Passos, João Batista Martins, Sergio de Mello Arruda</w:t>
            </w:r>
          </w:p>
        </w:tc>
        <w:tc>
          <w:tcPr>
            <w:tcW w:w="2234" w:type="dxa"/>
          </w:tcPr>
          <w:p w:rsidR="00B76E69" w:rsidRPr="0094123A" w:rsidRDefault="00B76E69" w:rsidP="006308B8">
            <w:pPr>
              <w:rPr>
                <w:rFonts w:ascii="Arial" w:hAnsi="Arial" w:cs="Arial"/>
                <w:b/>
                <w:sz w:val="20"/>
                <w:szCs w:val="20"/>
              </w:rPr>
            </w:pPr>
            <w:r w:rsidRPr="0094123A">
              <w:rPr>
                <w:rFonts w:ascii="Arial" w:hAnsi="Arial" w:cs="Arial"/>
                <w:sz w:val="20"/>
                <w:szCs w:val="20"/>
              </w:rPr>
              <w:t>Ciência &amp; Educação, v. 11, n. 3, p. 471-482, 2005</w:t>
            </w:r>
          </w:p>
        </w:tc>
      </w:tr>
      <w:tr w:rsidR="00425A19" w:rsidTr="00425A19">
        <w:tc>
          <w:tcPr>
            <w:tcW w:w="0" w:type="auto"/>
          </w:tcPr>
          <w:p w:rsidR="00B76E69" w:rsidRPr="0094123A" w:rsidRDefault="00B76E69" w:rsidP="006308B8">
            <w:pPr>
              <w:jc w:val="center"/>
              <w:rPr>
                <w:rFonts w:ascii="Arial" w:hAnsi="Arial" w:cs="Arial"/>
                <w:b/>
                <w:sz w:val="20"/>
                <w:szCs w:val="20"/>
              </w:rPr>
            </w:pPr>
            <w:r w:rsidRPr="0094123A">
              <w:rPr>
                <w:rFonts w:ascii="Arial" w:hAnsi="Arial" w:cs="Arial"/>
                <w:b/>
                <w:sz w:val="20"/>
                <w:szCs w:val="20"/>
              </w:rPr>
              <w:t>A2</w:t>
            </w:r>
          </w:p>
        </w:tc>
        <w:tc>
          <w:tcPr>
            <w:tcW w:w="0" w:type="auto"/>
          </w:tcPr>
          <w:p w:rsidR="00B76E69" w:rsidRPr="0094123A" w:rsidRDefault="00B76E69" w:rsidP="006308B8">
            <w:pPr>
              <w:rPr>
                <w:rFonts w:ascii="Arial" w:hAnsi="Arial" w:cs="Arial"/>
                <w:b/>
                <w:sz w:val="20"/>
                <w:szCs w:val="20"/>
              </w:rPr>
            </w:pPr>
            <w:r w:rsidRPr="0094123A">
              <w:rPr>
                <w:rFonts w:ascii="Arial" w:hAnsi="Arial" w:cs="Arial"/>
                <w:sz w:val="20"/>
                <w:szCs w:val="20"/>
              </w:rPr>
              <w:t>Aprendizagens docentes de futuros professores de Matemática reveladas em narrativas escritas na formação compartilhada de professores</w:t>
            </w:r>
          </w:p>
        </w:tc>
        <w:tc>
          <w:tcPr>
            <w:tcW w:w="2340" w:type="dxa"/>
          </w:tcPr>
          <w:p w:rsidR="00B76E69" w:rsidRPr="0094123A" w:rsidRDefault="00B76E69" w:rsidP="006308B8">
            <w:pPr>
              <w:rPr>
                <w:rFonts w:ascii="Arial" w:hAnsi="Arial" w:cs="Arial"/>
                <w:b/>
                <w:sz w:val="20"/>
                <w:szCs w:val="20"/>
              </w:rPr>
            </w:pPr>
            <w:r w:rsidRPr="0094123A">
              <w:rPr>
                <w:rFonts w:ascii="Arial" w:hAnsi="Arial" w:cs="Arial"/>
                <w:sz w:val="20"/>
                <w:szCs w:val="20"/>
              </w:rPr>
              <w:t>Renata Prenstteter Gama, Maria do Carmo de Sousa</w:t>
            </w:r>
          </w:p>
        </w:tc>
        <w:tc>
          <w:tcPr>
            <w:tcW w:w="2234" w:type="dxa"/>
          </w:tcPr>
          <w:p w:rsidR="00425A19" w:rsidRDefault="00B76E69" w:rsidP="00425A19">
            <w:pPr>
              <w:rPr>
                <w:rFonts w:ascii="Arial" w:hAnsi="Arial" w:cs="Arial"/>
                <w:sz w:val="20"/>
                <w:szCs w:val="20"/>
              </w:rPr>
            </w:pPr>
            <w:r w:rsidRPr="0094123A">
              <w:rPr>
                <w:rFonts w:ascii="Arial" w:hAnsi="Arial" w:cs="Arial"/>
                <w:sz w:val="20"/>
                <w:szCs w:val="20"/>
              </w:rPr>
              <w:t>I</w:t>
            </w:r>
            <w:r w:rsidR="00425A19">
              <w:rPr>
                <w:rFonts w:ascii="Arial" w:hAnsi="Arial" w:cs="Arial"/>
                <w:sz w:val="20"/>
                <w:szCs w:val="20"/>
              </w:rPr>
              <w:t>nterações, n.</w:t>
            </w:r>
            <w:r w:rsidRPr="0094123A">
              <w:rPr>
                <w:rFonts w:ascii="Arial" w:hAnsi="Arial" w:cs="Arial"/>
                <w:sz w:val="20"/>
                <w:szCs w:val="20"/>
              </w:rPr>
              <w:t xml:space="preserve"> 18, </w:t>
            </w:r>
          </w:p>
          <w:p w:rsidR="00B76E69" w:rsidRPr="0094123A" w:rsidRDefault="00425A19" w:rsidP="00425A19">
            <w:pPr>
              <w:rPr>
                <w:rFonts w:ascii="Arial" w:hAnsi="Arial" w:cs="Arial"/>
                <w:b/>
                <w:sz w:val="20"/>
                <w:szCs w:val="20"/>
              </w:rPr>
            </w:pPr>
            <w:r>
              <w:rPr>
                <w:rFonts w:ascii="Arial" w:hAnsi="Arial" w:cs="Arial"/>
                <w:sz w:val="20"/>
                <w:szCs w:val="20"/>
              </w:rPr>
              <w:t>p</w:t>
            </w:r>
            <w:r w:rsidR="00B76E69" w:rsidRPr="0094123A">
              <w:rPr>
                <w:rFonts w:ascii="Arial" w:hAnsi="Arial" w:cs="Arial"/>
                <w:sz w:val="20"/>
                <w:szCs w:val="20"/>
              </w:rPr>
              <w:t>. 131-156</w:t>
            </w:r>
            <w:r>
              <w:rPr>
                <w:rFonts w:ascii="Arial" w:hAnsi="Arial" w:cs="Arial"/>
                <w:sz w:val="20"/>
                <w:szCs w:val="20"/>
              </w:rPr>
              <w:t xml:space="preserve">, </w:t>
            </w:r>
            <w:r w:rsidR="00B76E69" w:rsidRPr="0094123A">
              <w:rPr>
                <w:rFonts w:ascii="Arial" w:hAnsi="Arial" w:cs="Arial"/>
                <w:sz w:val="20"/>
                <w:szCs w:val="20"/>
              </w:rPr>
              <w:t>2011</w:t>
            </w:r>
          </w:p>
        </w:tc>
      </w:tr>
      <w:tr w:rsidR="00425A19" w:rsidTr="00425A19">
        <w:tc>
          <w:tcPr>
            <w:tcW w:w="0" w:type="auto"/>
          </w:tcPr>
          <w:p w:rsidR="00B76E69" w:rsidRPr="0094123A" w:rsidRDefault="00B76E69" w:rsidP="006308B8">
            <w:pPr>
              <w:jc w:val="center"/>
              <w:rPr>
                <w:rFonts w:ascii="Arial" w:hAnsi="Arial" w:cs="Arial"/>
                <w:b/>
                <w:sz w:val="20"/>
                <w:szCs w:val="20"/>
              </w:rPr>
            </w:pPr>
            <w:r w:rsidRPr="0094123A">
              <w:rPr>
                <w:rFonts w:ascii="Arial" w:hAnsi="Arial" w:cs="Arial"/>
                <w:b/>
                <w:sz w:val="20"/>
                <w:szCs w:val="20"/>
              </w:rPr>
              <w:t>A3</w:t>
            </w:r>
          </w:p>
        </w:tc>
        <w:tc>
          <w:tcPr>
            <w:tcW w:w="0" w:type="auto"/>
          </w:tcPr>
          <w:p w:rsidR="00B76E69" w:rsidRPr="0094123A" w:rsidRDefault="00B76E69" w:rsidP="006308B8">
            <w:pPr>
              <w:rPr>
                <w:rFonts w:ascii="Arial" w:hAnsi="Arial" w:cs="Arial"/>
                <w:b/>
                <w:sz w:val="20"/>
                <w:szCs w:val="20"/>
              </w:rPr>
            </w:pPr>
            <w:r w:rsidRPr="0094123A">
              <w:rPr>
                <w:rFonts w:ascii="Arial" w:hAnsi="Arial" w:cs="Arial"/>
                <w:sz w:val="20"/>
                <w:szCs w:val="20"/>
              </w:rPr>
              <w:t xml:space="preserve"> Formação de professores de Matemática: um estudo sobre a influência da formação pedagógica prévia em um curso de licenciatura</w:t>
            </w:r>
          </w:p>
        </w:tc>
        <w:tc>
          <w:tcPr>
            <w:tcW w:w="2340" w:type="dxa"/>
          </w:tcPr>
          <w:p w:rsidR="00B76E69" w:rsidRPr="0094123A" w:rsidRDefault="00B76E69" w:rsidP="006308B8">
            <w:pPr>
              <w:rPr>
                <w:rFonts w:ascii="Arial" w:hAnsi="Arial" w:cs="Arial"/>
                <w:b/>
                <w:sz w:val="20"/>
                <w:szCs w:val="20"/>
              </w:rPr>
            </w:pPr>
            <w:r w:rsidRPr="0094123A">
              <w:rPr>
                <w:rFonts w:ascii="Arial" w:hAnsi="Arial" w:cs="Arial"/>
                <w:sz w:val="20"/>
                <w:szCs w:val="20"/>
              </w:rPr>
              <w:t>Luzia Aparecida de Souza, Antonio Vicente Marafioti Garnica</w:t>
            </w:r>
          </w:p>
        </w:tc>
        <w:tc>
          <w:tcPr>
            <w:tcW w:w="2234" w:type="dxa"/>
          </w:tcPr>
          <w:p w:rsidR="00B76E69" w:rsidRPr="0094123A" w:rsidRDefault="00B76E69" w:rsidP="006308B8">
            <w:pPr>
              <w:rPr>
                <w:rFonts w:ascii="Arial" w:hAnsi="Arial" w:cs="Arial"/>
                <w:b/>
                <w:sz w:val="20"/>
                <w:szCs w:val="20"/>
              </w:rPr>
            </w:pPr>
            <w:r w:rsidRPr="0094123A">
              <w:rPr>
                <w:rFonts w:ascii="Arial" w:hAnsi="Arial" w:cs="Arial"/>
                <w:sz w:val="20"/>
                <w:szCs w:val="20"/>
              </w:rPr>
              <w:t>Ciência &amp; Educação, v. 10, n. 1, p. 23-39, 2004</w:t>
            </w:r>
          </w:p>
        </w:tc>
      </w:tr>
      <w:tr w:rsidR="00425A19" w:rsidTr="00425A19">
        <w:tc>
          <w:tcPr>
            <w:tcW w:w="0" w:type="auto"/>
          </w:tcPr>
          <w:p w:rsidR="00B76E69" w:rsidRPr="0094123A" w:rsidRDefault="00B76E69" w:rsidP="006308B8">
            <w:pPr>
              <w:jc w:val="center"/>
              <w:rPr>
                <w:rFonts w:ascii="Arial" w:hAnsi="Arial" w:cs="Arial"/>
                <w:b/>
                <w:sz w:val="20"/>
                <w:szCs w:val="20"/>
              </w:rPr>
            </w:pPr>
            <w:r w:rsidRPr="0094123A">
              <w:rPr>
                <w:rFonts w:ascii="Arial" w:hAnsi="Arial" w:cs="Arial"/>
                <w:b/>
                <w:sz w:val="20"/>
                <w:szCs w:val="20"/>
              </w:rPr>
              <w:t>A4</w:t>
            </w:r>
          </w:p>
        </w:tc>
        <w:tc>
          <w:tcPr>
            <w:tcW w:w="0" w:type="auto"/>
          </w:tcPr>
          <w:p w:rsidR="00B76E69" w:rsidRPr="0094123A" w:rsidRDefault="00B76E69" w:rsidP="006308B8">
            <w:pPr>
              <w:rPr>
                <w:rFonts w:ascii="Arial" w:hAnsi="Arial" w:cs="Arial"/>
                <w:b/>
                <w:sz w:val="20"/>
                <w:szCs w:val="20"/>
              </w:rPr>
            </w:pPr>
            <w:r w:rsidRPr="0094123A">
              <w:rPr>
                <w:rFonts w:ascii="Arial" w:hAnsi="Arial" w:cs="Arial"/>
                <w:sz w:val="20"/>
                <w:szCs w:val="20"/>
              </w:rPr>
              <w:t>Narrativas de formação: investigações Matemáticas na formação e na atuação de professores</w:t>
            </w:r>
          </w:p>
        </w:tc>
        <w:tc>
          <w:tcPr>
            <w:tcW w:w="2340" w:type="dxa"/>
          </w:tcPr>
          <w:p w:rsidR="00B76E69" w:rsidRPr="0094123A" w:rsidRDefault="00B76E69" w:rsidP="006308B8">
            <w:pPr>
              <w:rPr>
                <w:rFonts w:ascii="Arial" w:hAnsi="Arial" w:cs="Arial"/>
                <w:b/>
                <w:sz w:val="20"/>
                <w:szCs w:val="20"/>
              </w:rPr>
            </w:pPr>
            <w:r w:rsidRPr="0094123A">
              <w:rPr>
                <w:rFonts w:ascii="Arial" w:hAnsi="Arial" w:cs="Arial"/>
                <w:sz w:val="20"/>
                <w:szCs w:val="20"/>
              </w:rPr>
              <w:t>Cármen Lúcia Brancaglion Passos, Cecília Galvão</w:t>
            </w:r>
          </w:p>
        </w:tc>
        <w:tc>
          <w:tcPr>
            <w:tcW w:w="2234" w:type="dxa"/>
          </w:tcPr>
          <w:p w:rsidR="00425A19" w:rsidRDefault="00425A19" w:rsidP="00425A19">
            <w:pPr>
              <w:rPr>
                <w:rFonts w:ascii="Arial" w:hAnsi="Arial" w:cs="Arial"/>
                <w:sz w:val="20"/>
                <w:szCs w:val="20"/>
              </w:rPr>
            </w:pPr>
            <w:r w:rsidRPr="0094123A">
              <w:rPr>
                <w:rFonts w:ascii="Arial" w:hAnsi="Arial" w:cs="Arial"/>
                <w:sz w:val="20"/>
                <w:szCs w:val="20"/>
              </w:rPr>
              <w:t>I</w:t>
            </w:r>
            <w:r>
              <w:rPr>
                <w:rFonts w:ascii="Arial" w:hAnsi="Arial" w:cs="Arial"/>
                <w:sz w:val="20"/>
                <w:szCs w:val="20"/>
              </w:rPr>
              <w:t>nterações, n.</w:t>
            </w:r>
            <w:r w:rsidRPr="0094123A">
              <w:rPr>
                <w:rFonts w:ascii="Arial" w:hAnsi="Arial" w:cs="Arial"/>
                <w:sz w:val="20"/>
                <w:szCs w:val="20"/>
              </w:rPr>
              <w:t xml:space="preserve"> 18, </w:t>
            </w:r>
          </w:p>
          <w:p w:rsidR="00B76E69" w:rsidRPr="0094123A" w:rsidRDefault="00425A19" w:rsidP="00425A19">
            <w:pPr>
              <w:rPr>
                <w:rFonts w:ascii="Arial" w:hAnsi="Arial" w:cs="Arial"/>
                <w:b/>
                <w:sz w:val="20"/>
                <w:szCs w:val="20"/>
              </w:rPr>
            </w:pPr>
            <w:r>
              <w:rPr>
                <w:rFonts w:ascii="Arial" w:hAnsi="Arial" w:cs="Arial"/>
                <w:sz w:val="20"/>
                <w:szCs w:val="20"/>
              </w:rPr>
              <w:t>p</w:t>
            </w:r>
            <w:r w:rsidR="00B76E69" w:rsidRPr="0094123A">
              <w:rPr>
                <w:rFonts w:ascii="Arial" w:hAnsi="Arial" w:cs="Arial"/>
                <w:sz w:val="20"/>
                <w:szCs w:val="20"/>
              </w:rPr>
              <w:t>. 76-103</w:t>
            </w:r>
            <w:r>
              <w:rPr>
                <w:rFonts w:ascii="Arial" w:hAnsi="Arial" w:cs="Arial"/>
                <w:sz w:val="20"/>
                <w:szCs w:val="20"/>
              </w:rPr>
              <w:t>,</w:t>
            </w:r>
            <w:r w:rsidR="00B76E69" w:rsidRPr="0094123A">
              <w:rPr>
                <w:rFonts w:ascii="Arial" w:hAnsi="Arial" w:cs="Arial"/>
                <w:sz w:val="20"/>
                <w:szCs w:val="20"/>
              </w:rPr>
              <w:t xml:space="preserve"> 2011</w:t>
            </w:r>
          </w:p>
        </w:tc>
      </w:tr>
      <w:tr w:rsidR="00425A19" w:rsidTr="00425A19">
        <w:tc>
          <w:tcPr>
            <w:tcW w:w="0" w:type="auto"/>
          </w:tcPr>
          <w:p w:rsidR="00B76E69" w:rsidRPr="0094123A" w:rsidRDefault="00B76E69" w:rsidP="006308B8">
            <w:pPr>
              <w:jc w:val="center"/>
              <w:rPr>
                <w:rFonts w:ascii="Arial" w:hAnsi="Arial" w:cs="Arial"/>
                <w:b/>
                <w:sz w:val="20"/>
                <w:szCs w:val="20"/>
              </w:rPr>
            </w:pPr>
            <w:r w:rsidRPr="0094123A">
              <w:rPr>
                <w:rFonts w:ascii="Arial" w:hAnsi="Arial" w:cs="Arial"/>
                <w:b/>
                <w:sz w:val="20"/>
                <w:szCs w:val="20"/>
              </w:rPr>
              <w:t>A5</w:t>
            </w:r>
          </w:p>
        </w:tc>
        <w:tc>
          <w:tcPr>
            <w:tcW w:w="0" w:type="auto"/>
          </w:tcPr>
          <w:p w:rsidR="00B76E69" w:rsidRPr="0094123A" w:rsidRDefault="00B76E69" w:rsidP="006308B8">
            <w:pPr>
              <w:rPr>
                <w:rFonts w:ascii="Arial" w:hAnsi="Arial" w:cs="Arial"/>
                <w:b/>
                <w:sz w:val="20"/>
                <w:szCs w:val="20"/>
              </w:rPr>
            </w:pPr>
            <w:r w:rsidRPr="0094123A">
              <w:rPr>
                <w:rFonts w:ascii="Arial" w:hAnsi="Arial" w:cs="Arial"/>
                <w:sz w:val="20"/>
                <w:szCs w:val="20"/>
              </w:rPr>
              <w:t>O conhecimento matemático do professor: formação e prática docente na escola básica</w:t>
            </w:r>
          </w:p>
        </w:tc>
        <w:tc>
          <w:tcPr>
            <w:tcW w:w="2340" w:type="dxa"/>
          </w:tcPr>
          <w:p w:rsidR="00B76E69" w:rsidRPr="0094123A" w:rsidRDefault="00B76E69" w:rsidP="006308B8">
            <w:pPr>
              <w:rPr>
                <w:rFonts w:ascii="Arial" w:hAnsi="Arial" w:cs="Arial"/>
                <w:b/>
                <w:sz w:val="20"/>
                <w:szCs w:val="20"/>
              </w:rPr>
            </w:pPr>
            <w:r w:rsidRPr="0094123A">
              <w:rPr>
                <w:rFonts w:ascii="Arial" w:hAnsi="Arial" w:cs="Arial"/>
                <w:sz w:val="20"/>
                <w:szCs w:val="20"/>
              </w:rPr>
              <w:t>Plínio Cavalcanti Moreira, Maria Manuela Martins Soares David</w:t>
            </w:r>
          </w:p>
        </w:tc>
        <w:tc>
          <w:tcPr>
            <w:tcW w:w="2234" w:type="dxa"/>
          </w:tcPr>
          <w:p w:rsidR="00B76E69" w:rsidRPr="0094123A" w:rsidRDefault="00B76E69" w:rsidP="00425A19">
            <w:pPr>
              <w:rPr>
                <w:rFonts w:ascii="Arial" w:hAnsi="Arial" w:cs="Arial"/>
                <w:b/>
                <w:sz w:val="20"/>
                <w:szCs w:val="20"/>
              </w:rPr>
            </w:pPr>
            <w:r w:rsidRPr="0094123A">
              <w:rPr>
                <w:rFonts w:ascii="Arial" w:hAnsi="Arial" w:cs="Arial"/>
                <w:sz w:val="20"/>
                <w:szCs w:val="20"/>
              </w:rPr>
              <w:t xml:space="preserve">Revista Brasileira de Educação, </w:t>
            </w:r>
            <w:r w:rsidR="00425A19">
              <w:rPr>
                <w:rFonts w:ascii="Arial" w:hAnsi="Arial" w:cs="Arial"/>
                <w:sz w:val="20"/>
                <w:szCs w:val="20"/>
              </w:rPr>
              <w:t>n. 8, jan/fev/mar/abr,</w:t>
            </w:r>
            <w:r w:rsidRPr="0094123A">
              <w:rPr>
                <w:rFonts w:ascii="Arial" w:hAnsi="Arial" w:cs="Arial"/>
                <w:sz w:val="20"/>
                <w:szCs w:val="20"/>
              </w:rPr>
              <w:t xml:space="preserve"> 2005 </w:t>
            </w:r>
          </w:p>
        </w:tc>
      </w:tr>
      <w:tr w:rsidR="00425A19" w:rsidTr="00425A19">
        <w:tc>
          <w:tcPr>
            <w:tcW w:w="0" w:type="auto"/>
          </w:tcPr>
          <w:p w:rsidR="00B76E69" w:rsidRPr="0094123A" w:rsidRDefault="00B76E69" w:rsidP="006308B8">
            <w:pPr>
              <w:jc w:val="center"/>
              <w:rPr>
                <w:rFonts w:ascii="Arial" w:hAnsi="Arial" w:cs="Arial"/>
                <w:b/>
                <w:sz w:val="20"/>
                <w:szCs w:val="20"/>
              </w:rPr>
            </w:pPr>
            <w:r w:rsidRPr="0094123A">
              <w:rPr>
                <w:rFonts w:ascii="Arial" w:hAnsi="Arial" w:cs="Arial"/>
                <w:b/>
                <w:sz w:val="20"/>
                <w:szCs w:val="20"/>
              </w:rPr>
              <w:t>A6</w:t>
            </w:r>
          </w:p>
        </w:tc>
        <w:tc>
          <w:tcPr>
            <w:tcW w:w="0" w:type="auto"/>
          </w:tcPr>
          <w:p w:rsidR="00B76E69" w:rsidRPr="0094123A" w:rsidRDefault="00B76E69" w:rsidP="006308B8">
            <w:pPr>
              <w:rPr>
                <w:rFonts w:ascii="Arial" w:hAnsi="Arial" w:cs="Arial"/>
                <w:b/>
                <w:sz w:val="20"/>
                <w:szCs w:val="20"/>
              </w:rPr>
            </w:pPr>
            <w:r w:rsidRPr="0094123A">
              <w:rPr>
                <w:rFonts w:ascii="Arial" w:hAnsi="Arial" w:cs="Arial"/>
                <w:sz w:val="20"/>
                <w:szCs w:val="20"/>
              </w:rPr>
              <w:t>A formação do professor de Matemática e o trabalho com projetos na escola</w:t>
            </w:r>
          </w:p>
        </w:tc>
        <w:tc>
          <w:tcPr>
            <w:tcW w:w="2340" w:type="dxa"/>
          </w:tcPr>
          <w:p w:rsidR="00B76E69" w:rsidRPr="0094123A" w:rsidRDefault="00B76E69" w:rsidP="006308B8">
            <w:pPr>
              <w:rPr>
                <w:rFonts w:ascii="Arial" w:hAnsi="Arial" w:cs="Arial"/>
                <w:b/>
                <w:sz w:val="20"/>
                <w:szCs w:val="20"/>
              </w:rPr>
            </w:pPr>
            <w:r w:rsidRPr="0094123A">
              <w:rPr>
                <w:rFonts w:ascii="Arial" w:hAnsi="Arial" w:cs="Arial"/>
                <w:sz w:val="20"/>
                <w:szCs w:val="20"/>
              </w:rPr>
              <w:t>Maria Dirlene da Silva Cattai, Miriam Godoy Penteado</w:t>
            </w:r>
          </w:p>
        </w:tc>
        <w:tc>
          <w:tcPr>
            <w:tcW w:w="2234" w:type="dxa"/>
          </w:tcPr>
          <w:p w:rsidR="00B76E69" w:rsidRPr="0094123A" w:rsidRDefault="00B76E69" w:rsidP="006308B8">
            <w:pPr>
              <w:rPr>
                <w:rFonts w:ascii="Arial" w:hAnsi="Arial" w:cs="Arial"/>
                <w:b/>
                <w:sz w:val="20"/>
                <w:szCs w:val="20"/>
              </w:rPr>
            </w:pPr>
            <w:r w:rsidRPr="0094123A">
              <w:rPr>
                <w:rFonts w:ascii="Arial" w:hAnsi="Arial" w:cs="Arial"/>
                <w:sz w:val="20"/>
                <w:szCs w:val="20"/>
              </w:rPr>
              <w:t>Ciência &amp; Educação, v. 15, n. 1, p. 105-20, 2009</w:t>
            </w:r>
          </w:p>
        </w:tc>
      </w:tr>
      <w:tr w:rsidR="00425A19" w:rsidTr="00425A19">
        <w:tc>
          <w:tcPr>
            <w:tcW w:w="0" w:type="auto"/>
          </w:tcPr>
          <w:p w:rsidR="00B76E69" w:rsidRPr="0094123A" w:rsidRDefault="00B76E69" w:rsidP="006308B8">
            <w:pPr>
              <w:jc w:val="center"/>
              <w:rPr>
                <w:rFonts w:ascii="Arial" w:hAnsi="Arial" w:cs="Arial"/>
                <w:b/>
                <w:sz w:val="20"/>
                <w:szCs w:val="20"/>
              </w:rPr>
            </w:pPr>
            <w:r w:rsidRPr="0094123A">
              <w:rPr>
                <w:rFonts w:ascii="Arial" w:hAnsi="Arial" w:cs="Arial"/>
                <w:b/>
                <w:sz w:val="20"/>
                <w:szCs w:val="20"/>
              </w:rPr>
              <w:t>A7</w:t>
            </w:r>
          </w:p>
        </w:tc>
        <w:tc>
          <w:tcPr>
            <w:tcW w:w="0" w:type="auto"/>
          </w:tcPr>
          <w:p w:rsidR="00B76E69" w:rsidRPr="0094123A" w:rsidRDefault="00B76E69" w:rsidP="006308B8">
            <w:pPr>
              <w:rPr>
                <w:rFonts w:ascii="Arial" w:hAnsi="Arial" w:cs="Arial"/>
                <w:b/>
                <w:sz w:val="20"/>
                <w:szCs w:val="20"/>
              </w:rPr>
            </w:pPr>
            <w:r w:rsidRPr="0094123A">
              <w:rPr>
                <w:rFonts w:ascii="Arial" w:hAnsi="Arial" w:cs="Arial"/>
                <w:sz w:val="20"/>
                <w:szCs w:val="20"/>
              </w:rPr>
              <w:t>Um ensaio sobre as concepções de professores de Matemática: possibilidades metodológicas e um exercício de pesquisa</w:t>
            </w:r>
          </w:p>
        </w:tc>
        <w:tc>
          <w:tcPr>
            <w:tcW w:w="2340" w:type="dxa"/>
          </w:tcPr>
          <w:p w:rsidR="00B76E69" w:rsidRPr="0094123A" w:rsidRDefault="00B76E69" w:rsidP="006308B8">
            <w:pPr>
              <w:rPr>
                <w:rFonts w:ascii="Arial" w:hAnsi="Arial" w:cs="Arial"/>
                <w:b/>
                <w:sz w:val="20"/>
                <w:szCs w:val="20"/>
              </w:rPr>
            </w:pPr>
            <w:r w:rsidRPr="0094123A">
              <w:rPr>
                <w:rFonts w:ascii="Arial" w:hAnsi="Arial" w:cs="Arial"/>
                <w:sz w:val="20"/>
                <w:szCs w:val="20"/>
              </w:rPr>
              <w:t>Antonio Vicente Marafioti Garnica</w:t>
            </w:r>
          </w:p>
        </w:tc>
        <w:tc>
          <w:tcPr>
            <w:tcW w:w="2234" w:type="dxa"/>
          </w:tcPr>
          <w:p w:rsidR="00B76E69" w:rsidRPr="0094123A" w:rsidRDefault="00B76E69" w:rsidP="00425A19">
            <w:pPr>
              <w:rPr>
                <w:rFonts w:ascii="Arial" w:hAnsi="Arial" w:cs="Arial"/>
                <w:b/>
                <w:sz w:val="20"/>
                <w:szCs w:val="20"/>
              </w:rPr>
            </w:pPr>
            <w:r w:rsidRPr="0094123A">
              <w:rPr>
                <w:rFonts w:ascii="Arial" w:hAnsi="Arial" w:cs="Arial"/>
                <w:sz w:val="20"/>
                <w:szCs w:val="20"/>
              </w:rPr>
              <w:t>Educação e Pesquisa, São Paulo, v. 34, n.3, p. 495-510, set /dez</w:t>
            </w:r>
            <w:r w:rsidR="00425A19">
              <w:rPr>
                <w:rFonts w:ascii="Arial" w:hAnsi="Arial" w:cs="Arial"/>
                <w:sz w:val="20"/>
                <w:szCs w:val="20"/>
              </w:rPr>
              <w:t>,</w:t>
            </w:r>
            <w:r w:rsidRPr="0094123A">
              <w:rPr>
                <w:rFonts w:ascii="Arial" w:hAnsi="Arial" w:cs="Arial"/>
                <w:sz w:val="20"/>
                <w:szCs w:val="20"/>
              </w:rPr>
              <w:t xml:space="preserve"> 2008</w:t>
            </w:r>
          </w:p>
        </w:tc>
      </w:tr>
      <w:tr w:rsidR="00425A19" w:rsidTr="00425A19">
        <w:tc>
          <w:tcPr>
            <w:tcW w:w="0" w:type="auto"/>
          </w:tcPr>
          <w:p w:rsidR="00B76E69" w:rsidRPr="0094123A" w:rsidRDefault="00B76E69" w:rsidP="006308B8">
            <w:pPr>
              <w:jc w:val="center"/>
              <w:rPr>
                <w:rFonts w:ascii="Arial" w:hAnsi="Arial" w:cs="Arial"/>
                <w:b/>
                <w:sz w:val="20"/>
                <w:szCs w:val="20"/>
              </w:rPr>
            </w:pPr>
            <w:r w:rsidRPr="0094123A">
              <w:rPr>
                <w:rFonts w:ascii="Arial" w:hAnsi="Arial" w:cs="Arial"/>
                <w:b/>
                <w:sz w:val="20"/>
                <w:szCs w:val="20"/>
              </w:rPr>
              <w:t>A8</w:t>
            </w:r>
          </w:p>
        </w:tc>
        <w:tc>
          <w:tcPr>
            <w:tcW w:w="0" w:type="auto"/>
          </w:tcPr>
          <w:p w:rsidR="00B76E69" w:rsidRPr="0094123A" w:rsidRDefault="00B76E69" w:rsidP="006308B8">
            <w:pPr>
              <w:rPr>
                <w:rFonts w:ascii="Arial" w:hAnsi="Arial" w:cs="Arial"/>
                <w:b/>
                <w:sz w:val="20"/>
                <w:szCs w:val="20"/>
              </w:rPr>
            </w:pPr>
            <w:r w:rsidRPr="0094123A">
              <w:rPr>
                <w:rFonts w:ascii="Arial" w:hAnsi="Arial" w:cs="Arial"/>
                <w:sz w:val="20"/>
                <w:szCs w:val="20"/>
              </w:rPr>
              <w:t>Educação Matemática como via de transformação social: uma análise de suas perspectivas históricas</w:t>
            </w:r>
          </w:p>
        </w:tc>
        <w:tc>
          <w:tcPr>
            <w:tcW w:w="2340" w:type="dxa"/>
          </w:tcPr>
          <w:p w:rsidR="00B76E69" w:rsidRPr="0094123A" w:rsidRDefault="00B76E69" w:rsidP="006308B8">
            <w:pPr>
              <w:rPr>
                <w:rFonts w:ascii="Arial" w:hAnsi="Arial" w:cs="Arial"/>
                <w:b/>
                <w:sz w:val="20"/>
                <w:szCs w:val="20"/>
              </w:rPr>
            </w:pPr>
            <w:r w:rsidRPr="0094123A">
              <w:rPr>
                <w:rFonts w:ascii="Arial" w:hAnsi="Arial" w:cs="Arial"/>
                <w:sz w:val="20"/>
                <w:szCs w:val="20"/>
              </w:rPr>
              <w:t>Michele Varotto, Renata Serafim Bernardi, Maria do Carmo de Sousa</w:t>
            </w:r>
          </w:p>
        </w:tc>
        <w:tc>
          <w:tcPr>
            <w:tcW w:w="2234" w:type="dxa"/>
          </w:tcPr>
          <w:p w:rsidR="00B76E69" w:rsidRPr="0094123A" w:rsidRDefault="00B76E69" w:rsidP="00425A19">
            <w:pPr>
              <w:rPr>
                <w:rFonts w:ascii="Arial" w:hAnsi="Arial" w:cs="Arial"/>
                <w:b/>
                <w:sz w:val="20"/>
                <w:szCs w:val="20"/>
              </w:rPr>
            </w:pPr>
            <w:r w:rsidRPr="0094123A">
              <w:rPr>
                <w:rFonts w:ascii="Arial" w:hAnsi="Arial" w:cs="Arial"/>
                <w:sz w:val="20"/>
                <w:szCs w:val="20"/>
              </w:rPr>
              <w:t>Cadernos da Pedagogia</w:t>
            </w:r>
            <w:r w:rsidR="00425A19">
              <w:rPr>
                <w:rFonts w:ascii="Arial" w:hAnsi="Arial" w:cs="Arial"/>
                <w:sz w:val="20"/>
                <w:szCs w:val="20"/>
              </w:rPr>
              <w:t xml:space="preserve">, ano 1, v. </w:t>
            </w:r>
            <w:r w:rsidRPr="0094123A">
              <w:rPr>
                <w:rFonts w:ascii="Arial" w:hAnsi="Arial" w:cs="Arial"/>
                <w:sz w:val="20"/>
                <w:szCs w:val="20"/>
              </w:rPr>
              <w:t>2</w:t>
            </w:r>
            <w:r w:rsidR="00425A19">
              <w:rPr>
                <w:rFonts w:ascii="Arial" w:hAnsi="Arial" w:cs="Arial"/>
                <w:sz w:val="20"/>
                <w:szCs w:val="20"/>
              </w:rPr>
              <w:t>, ago/dez,</w:t>
            </w:r>
            <w:r w:rsidRPr="0094123A">
              <w:rPr>
                <w:rFonts w:ascii="Arial" w:hAnsi="Arial" w:cs="Arial"/>
                <w:sz w:val="20"/>
                <w:szCs w:val="20"/>
              </w:rPr>
              <w:t xml:space="preserve"> 2007</w:t>
            </w:r>
          </w:p>
        </w:tc>
      </w:tr>
    </w:tbl>
    <w:p w:rsidR="00B76E69" w:rsidRPr="00425A19" w:rsidRDefault="00425A19" w:rsidP="00425A19">
      <w:pPr>
        <w:jc w:val="center"/>
        <w:rPr>
          <w:rFonts w:ascii="Arial" w:hAnsi="Arial" w:cs="Arial"/>
          <w:sz w:val="22"/>
        </w:rPr>
      </w:pPr>
      <w:r w:rsidRPr="00425A19">
        <w:rPr>
          <w:rFonts w:ascii="Arial" w:hAnsi="Arial" w:cs="Arial"/>
          <w:sz w:val="22"/>
        </w:rPr>
        <w:t>Fonte: elaborado pelos autores.</w:t>
      </w:r>
    </w:p>
    <w:p w:rsidR="00B76E69" w:rsidRDefault="00B76E69" w:rsidP="00B76E69">
      <w:pPr>
        <w:rPr>
          <w:rFonts w:ascii="Arial" w:hAnsi="Arial" w:cs="Arial"/>
        </w:rPr>
      </w:pPr>
      <w:r w:rsidRPr="005134D1">
        <w:rPr>
          <w:rFonts w:ascii="Arial" w:hAnsi="Arial" w:cs="Arial"/>
        </w:rPr>
        <w:t xml:space="preserve"> </w:t>
      </w:r>
    </w:p>
    <w:p w:rsidR="00425A19" w:rsidRPr="009029AC" w:rsidRDefault="00425A19" w:rsidP="00425A19">
      <w:pPr>
        <w:spacing w:before="12"/>
        <w:ind w:right="983"/>
        <w:jc w:val="center"/>
        <w:rPr>
          <w:rFonts w:ascii="Arial" w:hAnsi="Arial" w:cs="Arial"/>
          <w:sz w:val="20"/>
          <w:szCs w:val="20"/>
        </w:rPr>
      </w:pPr>
      <w:r w:rsidRPr="009029AC">
        <w:rPr>
          <w:rFonts w:ascii="Arial" w:hAnsi="Arial" w:cs="Arial"/>
          <w:b/>
          <w:w w:val="110"/>
          <w:sz w:val="20"/>
          <w:szCs w:val="20"/>
        </w:rPr>
        <w:t>Quad</w:t>
      </w:r>
      <w:r w:rsidRPr="009029AC">
        <w:rPr>
          <w:rFonts w:ascii="Arial" w:hAnsi="Arial" w:cs="Arial"/>
          <w:b/>
          <w:spacing w:val="-4"/>
          <w:w w:val="110"/>
          <w:sz w:val="20"/>
          <w:szCs w:val="20"/>
        </w:rPr>
        <w:t>r</w:t>
      </w:r>
      <w:r w:rsidRPr="009029AC">
        <w:rPr>
          <w:rFonts w:ascii="Arial" w:hAnsi="Arial" w:cs="Arial"/>
          <w:b/>
          <w:w w:val="110"/>
          <w:sz w:val="20"/>
          <w:szCs w:val="20"/>
        </w:rPr>
        <w:t>o</w:t>
      </w:r>
      <w:r w:rsidRPr="009029AC">
        <w:rPr>
          <w:rFonts w:ascii="Arial" w:hAnsi="Arial" w:cs="Arial"/>
          <w:b/>
          <w:spacing w:val="-1"/>
          <w:w w:val="110"/>
          <w:sz w:val="20"/>
          <w:szCs w:val="20"/>
        </w:rPr>
        <w:t xml:space="preserve"> </w:t>
      </w:r>
      <w:r>
        <w:rPr>
          <w:rFonts w:ascii="Arial" w:hAnsi="Arial" w:cs="Arial"/>
          <w:b/>
          <w:spacing w:val="-1"/>
          <w:w w:val="110"/>
          <w:sz w:val="20"/>
          <w:szCs w:val="20"/>
        </w:rPr>
        <w:t>2</w:t>
      </w:r>
      <w:r w:rsidRPr="009029AC">
        <w:rPr>
          <w:rFonts w:ascii="Arial" w:hAnsi="Arial" w:cs="Arial"/>
          <w:b/>
          <w:spacing w:val="-1"/>
          <w:sz w:val="20"/>
          <w:szCs w:val="20"/>
        </w:rPr>
        <w:t xml:space="preserve"> </w:t>
      </w:r>
      <w:r>
        <w:rPr>
          <w:rFonts w:ascii="Arial" w:hAnsi="Arial" w:cs="Arial"/>
          <w:b/>
          <w:sz w:val="20"/>
          <w:szCs w:val="20"/>
        </w:rPr>
        <w:t>–</w:t>
      </w:r>
      <w:r w:rsidRPr="009029AC">
        <w:rPr>
          <w:rFonts w:ascii="Arial" w:hAnsi="Arial" w:cs="Arial"/>
          <w:b/>
          <w:spacing w:val="-1"/>
          <w:sz w:val="20"/>
          <w:szCs w:val="20"/>
        </w:rPr>
        <w:t xml:space="preserve"> </w:t>
      </w:r>
      <w:r>
        <w:rPr>
          <w:rFonts w:ascii="Arial" w:hAnsi="Arial" w:cs="Arial"/>
          <w:b/>
          <w:spacing w:val="-1"/>
          <w:sz w:val="20"/>
          <w:szCs w:val="20"/>
        </w:rPr>
        <w:t>Objetivo geral de cada produção</w:t>
      </w:r>
      <w:r w:rsidRPr="009029AC">
        <w:rPr>
          <w:rFonts w:ascii="Arial" w:hAnsi="Arial" w:cs="Arial"/>
          <w:b/>
          <w:w w:val="107"/>
          <w:sz w:val="20"/>
          <w:szCs w:val="20"/>
        </w:rPr>
        <w:t>.</w:t>
      </w:r>
    </w:p>
    <w:tbl>
      <w:tblPr>
        <w:tblStyle w:val="Tabelacomgrade"/>
        <w:tblW w:w="0" w:type="auto"/>
        <w:tblLook w:val="04A0" w:firstRow="1" w:lastRow="0" w:firstColumn="1" w:lastColumn="0" w:noHBand="0" w:noVBand="1"/>
      </w:tblPr>
      <w:tblGrid>
        <w:gridCol w:w="8721"/>
      </w:tblGrid>
      <w:tr w:rsidR="00B76E69" w:rsidTr="00425A19">
        <w:tc>
          <w:tcPr>
            <w:tcW w:w="8721" w:type="dxa"/>
          </w:tcPr>
          <w:p w:rsidR="00B76E69" w:rsidRPr="00425A19" w:rsidRDefault="00B76E69" w:rsidP="00425A19">
            <w:pPr>
              <w:jc w:val="both"/>
              <w:rPr>
                <w:rFonts w:ascii="Arial" w:hAnsi="Arial" w:cs="Arial"/>
                <w:sz w:val="20"/>
              </w:rPr>
            </w:pPr>
            <w:r w:rsidRPr="00425A19">
              <w:rPr>
                <w:rFonts w:ascii="Arial" w:hAnsi="Arial" w:cs="Arial"/>
                <w:b/>
                <w:sz w:val="20"/>
              </w:rPr>
              <w:t xml:space="preserve">A1 </w:t>
            </w:r>
            <w:r w:rsidRPr="00425A19">
              <w:rPr>
                <w:rFonts w:ascii="Arial" w:hAnsi="Arial" w:cs="Arial"/>
                <w:sz w:val="20"/>
              </w:rPr>
              <w:t>– Investigar fatores que levaram jovens a escolherem a profissão de professor de Matemática.</w:t>
            </w:r>
          </w:p>
        </w:tc>
      </w:tr>
      <w:tr w:rsidR="00B76E69" w:rsidTr="00425A19">
        <w:tc>
          <w:tcPr>
            <w:tcW w:w="8721" w:type="dxa"/>
          </w:tcPr>
          <w:p w:rsidR="00B76E69" w:rsidRPr="00425A19" w:rsidRDefault="00B76E69" w:rsidP="00425A19">
            <w:pPr>
              <w:jc w:val="both"/>
              <w:rPr>
                <w:rFonts w:ascii="Arial" w:hAnsi="Arial" w:cs="Arial"/>
                <w:sz w:val="20"/>
              </w:rPr>
            </w:pPr>
            <w:r w:rsidRPr="00425A19">
              <w:rPr>
                <w:rFonts w:ascii="Arial" w:hAnsi="Arial" w:cs="Arial"/>
                <w:b/>
                <w:sz w:val="20"/>
              </w:rPr>
              <w:t>A2</w:t>
            </w:r>
            <w:r w:rsidRPr="00425A19">
              <w:rPr>
                <w:rFonts w:ascii="Arial" w:hAnsi="Arial" w:cs="Arial"/>
                <w:sz w:val="20"/>
              </w:rPr>
              <w:t xml:space="preserve"> – Analisar as narrativas de licenciandos em Matemática participantes do Programa Institucional de Bolsas de Iniciação à Docência (PIBID), da Universidade Federal de São Carlos/SP.</w:t>
            </w:r>
          </w:p>
        </w:tc>
      </w:tr>
      <w:tr w:rsidR="00B76E69" w:rsidTr="00425A19">
        <w:tc>
          <w:tcPr>
            <w:tcW w:w="8721" w:type="dxa"/>
          </w:tcPr>
          <w:p w:rsidR="00B76E69" w:rsidRPr="00425A19" w:rsidRDefault="00B76E69" w:rsidP="00425A19">
            <w:pPr>
              <w:jc w:val="both"/>
              <w:rPr>
                <w:rFonts w:ascii="Arial" w:hAnsi="Arial" w:cs="Arial"/>
                <w:sz w:val="20"/>
              </w:rPr>
            </w:pPr>
            <w:r w:rsidRPr="00425A19">
              <w:rPr>
                <w:rFonts w:ascii="Arial" w:hAnsi="Arial" w:cs="Arial"/>
                <w:b/>
                <w:sz w:val="20"/>
              </w:rPr>
              <w:t>A3</w:t>
            </w:r>
            <w:r w:rsidRPr="00425A19">
              <w:rPr>
                <w:rFonts w:ascii="Arial" w:hAnsi="Arial" w:cs="Arial"/>
                <w:sz w:val="20"/>
              </w:rPr>
              <w:t xml:space="preserve"> – Verificar como é articulada a formação de professores em cursos de licenciatura em Matemática com uma formação pedagógica prévia ao ensino superior.</w:t>
            </w:r>
          </w:p>
        </w:tc>
      </w:tr>
      <w:tr w:rsidR="00B76E69" w:rsidTr="00425A19">
        <w:tc>
          <w:tcPr>
            <w:tcW w:w="8721" w:type="dxa"/>
          </w:tcPr>
          <w:p w:rsidR="00B76E69" w:rsidRPr="00425A19" w:rsidRDefault="00B76E69" w:rsidP="00425A19">
            <w:pPr>
              <w:jc w:val="both"/>
              <w:rPr>
                <w:rFonts w:ascii="Arial" w:hAnsi="Arial" w:cs="Arial"/>
                <w:sz w:val="20"/>
              </w:rPr>
            </w:pPr>
            <w:r w:rsidRPr="00425A19">
              <w:rPr>
                <w:rFonts w:ascii="Arial" w:hAnsi="Arial" w:cs="Arial"/>
                <w:b/>
                <w:sz w:val="20"/>
              </w:rPr>
              <w:t>A4</w:t>
            </w:r>
            <w:r w:rsidRPr="00425A19">
              <w:rPr>
                <w:rFonts w:ascii="Arial" w:hAnsi="Arial" w:cs="Arial"/>
                <w:sz w:val="20"/>
              </w:rPr>
              <w:t xml:space="preserve"> – Discutir as narrativas de professores de Matemática a partir de práticas pedagógicas com investigação em aulas de Matemática.</w:t>
            </w:r>
          </w:p>
        </w:tc>
      </w:tr>
      <w:tr w:rsidR="00B76E69" w:rsidTr="00425A19">
        <w:tc>
          <w:tcPr>
            <w:tcW w:w="8721" w:type="dxa"/>
          </w:tcPr>
          <w:p w:rsidR="00B76E69" w:rsidRPr="00425A19" w:rsidRDefault="00B76E69" w:rsidP="00425A19">
            <w:pPr>
              <w:jc w:val="both"/>
              <w:rPr>
                <w:rFonts w:ascii="Arial" w:hAnsi="Arial" w:cs="Arial"/>
                <w:sz w:val="20"/>
              </w:rPr>
            </w:pPr>
            <w:r w:rsidRPr="00425A19">
              <w:rPr>
                <w:rFonts w:ascii="Arial" w:hAnsi="Arial" w:cs="Arial"/>
                <w:b/>
                <w:sz w:val="20"/>
              </w:rPr>
              <w:t>A5</w:t>
            </w:r>
            <w:r w:rsidRPr="00425A19">
              <w:rPr>
                <w:rFonts w:ascii="Arial" w:hAnsi="Arial" w:cs="Arial"/>
                <w:sz w:val="20"/>
              </w:rPr>
              <w:t xml:space="preserve"> – Descrever a dicotomia entre a formação inicial do professor de Matemática e a prática docente.</w:t>
            </w:r>
          </w:p>
        </w:tc>
      </w:tr>
      <w:tr w:rsidR="00B76E69" w:rsidTr="00425A19">
        <w:tc>
          <w:tcPr>
            <w:tcW w:w="8721" w:type="dxa"/>
          </w:tcPr>
          <w:p w:rsidR="00B76E69" w:rsidRPr="00425A19" w:rsidRDefault="00B76E69" w:rsidP="00425A19">
            <w:pPr>
              <w:jc w:val="both"/>
              <w:rPr>
                <w:rFonts w:ascii="Arial" w:hAnsi="Arial" w:cs="Arial"/>
                <w:sz w:val="20"/>
              </w:rPr>
            </w:pPr>
            <w:r w:rsidRPr="00425A19">
              <w:rPr>
                <w:rFonts w:ascii="Arial" w:hAnsi="Arial" w:cs="Arial"/>
                <w:b/>
                <w:sz w:val="20"/>
              </w:rPr>
              <w:t>A6</w:t>
            </w:r>
            <w:r w:rsidRPr="00425A19">
              <w:rPr>
                <w:rFonts w:ascii="Arial" w:hAnsi="Arial" w:cs="Arial"/>
                <w:sz w:val="20"/>
              </w:rPr>
              <w:t xml:space="preserve"> - Apresenta resultados de uma pesquisa que buscou discutir as características da formação inicial e continuada dos professores de Matemática que atuam no Ensino Fundamental e Médio e que utilizam trabalhos com projetos na sua prática docente. Esta investigação verifica também a forma de implementação da proposta de ensino por projetos, pelos professores.</w:t>
            </w:r>
          </w:p>
        </w:tc>
      </w:tr>
      <w:tr w:rsidR="00B76E69" w:rsidTr="00425A19">
        <w:tc>
          <w:tcPr>
            <w:tcW w:w="8721" w:type="dxa"/>
          </w:tcPr>
          <w:p w:rsidR="00B76E69" w:rsidRPr="00425A19" w:rsidRDefault="00B76E69" w:rsidP="00425A19">
            <w:pPr>
              <w:jc w:val="both"/>
              <w:rPr>
                <w:rFonts w:ascii="Arial" w:hAnsi="Arial" w:cs="Arial"/>
                <w:sz w:val="20"/>
              </w:rPr>
            </w:pPr>
            <w:r w:rsidRPr="00425A19">
              <w:rPr>
                <w:rFonts w:ascii="Arial" w:hAnsi="Arial" w:cs="Arial"/>
                <w:b/>
                <w:sz w:val="20"/>
              </w:rPr>
              <w:t>A7</w:t>
            </w:r>
            <w:r w:rsidRPr="00425A19">
              <w:rPr>
                <w:rFonts w:ascii="Arial" w:hAnsi="Arial" w:cs="Arial"/>
                <w:sz w:val="20"/>
              </w:rPr>
              <w:t xml:space="preserve"> – Apresentar e analisar as concepções na formação e na prática de professores de Matemática.</w:t>
            </w:r>
          </w:p>
        </w:tc>
      </w:tr>
      <w:tr w:rsidR="00B76E69" w:rsidTr="00425A19">
        <w:tc>
          <w:tcPr>
            <w:tcW w:w="8721" w:type="dxa"/>
          </w:tcPr>
          <w:p w:rsidR="00B76E69" w:rsidRPr="00425A19" w:rsidRDefault="00B76E69" w:rsidP="00425A19">
            <w:pPr>
              <w:jc w:val="both"/>
              <w:rPr>
                <w:rFonts w:ascii="Arial" w:hAnsi="Arial" w:cs="Arial"/>
                <w:sz w:val="20"/>
              </w:rPr>
            </w:pPr>
            <w:r w:rsidRPr="00425A19">
              <w:rPr>
                <w:rFonts w:ascii="Arial" w:hAnsi="Arial" w:cs="Arial"/>
                <w:b/>
                <w:sz w:val="20"/>
              </w:rPr>
              <w:t>A8</w:t>
            </w:r>
            <w:r w:rsidRPr="00425A19">
              <w:rPr>
                <w:rFonts w:ascii="Arial" w:hAnsi="Arial" w:cs="Arial"/>
                <w:sz w:val="20"/>
              </w:rPr>
              <w:t xml:space="preserve"> – Mostrar a importância da história da Matemática para o desenvolvimento do estudante enquanto indivíduo social.</w:t>
            </w:r>
          </w:p>
        </w:tc>
      </w:tr>
    </w:tbl>
    <w:p w:rsidR="00425A19" w:rsidRPr="00425A19" w:rsidRDefault="00425A19" w:rsidP="00425A19">
      <w:pPr>
        <w:jc w:val="center"/>
        <w:rPr>
          <w:rFonts w:ascii="Arial" w:hAnsi="Arial" w:cs="Arial"/>
          <w:sz w:val="22"/>
        </w:rPr>
      </w:pPr>
      <w:r w:rsidRPr="00425A19">
        <w:rPr>
          <w:rFonts w:ascii="Arial" w:hAnsi="Arial" w:cs="Arial"/>
          <w:sz w:val="22"/>
        </w:rPr>
        <w:t>Fonte: elaborado pelos autores.</w:t>
      </w:r>
    </w:p>
    <w:p w:rsidR="00B76E69" w:rsidRDefault="00B76E69" w:rsidP="00B76E69">
      <w:pPr>
        <w:rPr>
          <w:rFonts w:ascii="Arial" w:hAnsi="Arial" w:cs="Arial"/>
        </w:rPr>
      </w:pPr>
    </w:p>
    <w:p w:rsidR="00425A19" w:rsidRDefault="00425A19" w:rsidP="00B76E69">
      <w:pPr>
        <w:rPr>
          <w:rFonts w:ascii="Arial" w:hAnsi="Arial" w:cs="Arial"/>
        </w:rPr>
      </w:pPr>
      <w:r>
        <w:rPr>
          <w:rFonts w:ascii="Arial" w:hAnsi="Arial" w:cs="Arial"/>
        </w:rPr>
        <w:lastRenderedPageBreak/>
        <w:tab/>
        <w:t>A partir dessa organização, procedeu-se a síntese de cada produção e um reconhecimento de suas convergências e divergências.</w:t>
      </w:r>
    </w:p>
    <w:p w:rsidR="00742BEB" w:rsidRDefault="00742BEB" w:rsidP="00B76E69">
      <w:pPr>
        <w:rPr>
          <w:rFonts w:ascii="Arial" w:hAnsi="Arial" w:cs="Arial"/>
        </w:rPr>
      </w:pPr>
    </w:p>
    <w:p w:rsidR="00B76E69" w:rsidRPr="00742BEB" w:rsidRDefault="00425A19" w:rsidP="00742BEB">
      <w:pPr>
        <w:pStyle w:val="Ttulo1"/>
      </w:pPr>
      <w:r w:rsidRPr="00742BEB">
        <w:t>ALGUNS RESULTADOS</w:t>
      </w:r>
    </w:p>
    <w:p w:rsidR="00425A19" w:rsidRDefault="00B76E69" w:rsidP="00425A19">
      <w:pPr>
        <w:ind w:firstLine="708"/>
        <w:jc w:val="both"/>
        <w:rPr>
          <w:rFonts w:ascii="Arial" w:hAnsi="Arial" w:cs="Arial"/>
        </w:rPr>
      </w:pPr>
      <w:r w:rsidRPr="00425A19">
        <w:rPr>
          <w:rFonts w:ascii="Arial" w:hAnsi="Arial" w:cs="Arial"/>
        </w:rPr>
        <w:t xml:space="preserve">Os artigos A1, A2 e A3 tratam e convergem, na questão das escolhas, dos desejos e dos caminhos que levam sujeitos ao encontro do saber docente. Dentre as atribuições, pode-se entender que escolhas, caminhos e desejos têm, em seus processos de apropriação, uma determinação bem intensa. As escolhas mudam. </w:t>
      </w:r>
      <w:r w:rsidR="00425A19">
        <w:rPr>
          <w:rFonts w:ascii="Arial" w:hAnsi="Arial" w:cs="Arial"/>
        </w:rPr>
        <w:t>Verificou-se nesses artigos que os</w:t>
      </w:r>
      <w:r w:rsidRPr="00425A19">
        <w:rPr>
          <w:rFonts w:ascii="Arial" w:hAnsi="Arial" w:cs="Arial"/>
        </w:rPr>
        <w:t xml:space="preserve"> entendimentos e as vontades são modificados com o tempo. Estas modificações podem ser vistas de forma que o sujeito permaneça em seu propósito de formação docente, ou com outras visões referentes ao seu futuro, até mesmo abandonando o caminho da licenciatura. </w:t>
      </w:r>
    </w:p>
    <w:p w:rsidR="00B76E69" w:rsidRPr="00425A19" w:rsidRDefault="00425A19" w:rsidP="00425A19">
      <w:pPr>
        <w:ind w:firstLine="708"/>
        <w:jc w:val="both"/>
        <w:rPr>
          <w:rFonts w:ascii="Arial" w:hAnsi="Arial" w:cs="Arial"/>
        </w:rPr>
      </w:pPr>
      <w:r>
        <w:rPr>
          <w:rFonts w:ascii="Arial" w:hAnsi="Arial" w:cs="Arial"/>
        </w:rPr>
        <w:t>Na maioria das conclusões dos artigos verificou-se que</w:t>
      </w:r>
      <w:r w:rsidR="00B76E69" w:rsidRPr="00425A19">
        <w:rPr>
          <w:rFonts w:ascii="Arial" w:hAnsi="Arial" w:cs="Arial"/>
        </w:rPr>
        <w:t xml:space="preserve"> as razões para as opções e sentimentos relacionados aos desejos profissionais, estão aquém da racionalidade. Em uma das conclusões foi exposto que estudantes de Licenciatura de Matemática geralmente buscam es</w:t>
      </w:r>
      <w:r>
        <w:rPr>
          <w:rFonts w:ascii="Arial" w:hAnsi="Arial" w:cs="Arial"/>
        </w:rPr>
        <w:t>s</w:t>
      </w:r>
      <w:r w:rsidR="00B76E69" w:rsidRPr="00425A19">
        <w:rPr>
          <w:rFonts w:ascii="Arial" w:hAnsi="Arial" w:cs="Arial"/>
        </w:rPr>
        <w:t>e curso por ter</w:t>
      </w:r>
      <w:r>
        <w:rPr>
          <w:rFonts w:ascii="Arial" w:hAnsi="Arial" w:cs="Arial"/>
        </w:rPr>
        <w:t>em</w:t>
      </w:r>
      <w:r w:rsidR="00B76E69" w:rsidRPr="00425A19">
        <w:rPr>
          <w:rFonts w:ascii="Arial" w:hAnsi="Arial" w:cs="Arial"/>
        </w:rPr>
        <w:t xml:space="preserve"> facilidade com essa disciplina. </w:t>
      </w:r>
    </w:p>
    <w:p w:rsidR="00425A19" w:rsidRDefault="00B76E69" w:rsidP="00425A19">
      <w:pPr>
        <w:ind w:firstLine="708"/>
        <w:jc w:val="both"/>
        <w:rPr>
          <w:rFonts w:ascii="Arial" w:hAnsi="Arial" w:cs="Arial"/>
        </w:rPr>
      </w:pPr>
      <w:r w:rsidRPr="00425A19">
        <w:rPr>
          <w:rFonts w:ascii="Arial" w:hAnsi="Arial" w:cs="Arial"/>
        </w:rPr>
        <w:t xml:space="preserve">O A2 </w:t>
      </w:r>
      <w:r w:rsidR="00425A19">
        <w:rPr>
          <w:rFonts w:ascii="Arial" w:hAnsi="Arial" w:cs="Arial"/>
        </w:rPr>
        <w:t xml:space="preserve">apresenta </w:t>
      </w:r>
      <w:r w:rsidRPr="00425A19">
        <w:rPr>
          <w:rFonts w:ascii="Arial" w:hAnsi="Arial" w:cs="Arial"/>
        </w:rPr>
        <w:t xml:space="preserve">uma questão </w:t>
      </w:r>
      <w:r w:rsidR="00425A19">
        <w:rPr>
          <w:rFonts w:ascii="Arial" w:hAnsi="Arial" w:cs="Arial"/>
        </w:rPr>
        <w:t>considerada relevante</w:t>
      </w:r>
      <w:r w:rsidRPr="00425A19">
        <w:rPr>
          <w:rFonts w:ascii="Arial" w:hAnsi="Arial" w:cs="Arial"/>
        </w:rPr>
        <w:t xml:space="preserve"> na atualidade</w:t>
      </w:r>
      <w:r w:rsidR="00425A19">
        <w:rPr>
          <w:rFonts w:ascii="Arial" w:hAnsi="Arial" w:cs="Arial"/>
        </w:rPr>
        <w:t>, trata-se</w:t>
      </w:r>
      <w:r w:rsidRPr="00425A19">
        <w:rPr>
          <w:rFonts w:ascii="Arial" w:hAnsi="Arial" w:cs="Arial"/>
        </w:rPr>
        <w:t xml:space="preserve"> dos Programas Institucionais. As ações desenvolvidas nos Programas Institucionais, que estão atreladas aos governos e as universidades, para o desenvolvimento da prática docente, se tornam um importante caminho para a formação inicial dos futuros professores.  Os grupos de estudo, advindos a partir desses programas mostram uma contribuição significativa nos processos educacionais, sendo de interesse relevante nas concepções pedagógicas do professor que está iniciando sua carreira, bem como influenciando os docentes que estão a mais tempo no exercício da função. </w:t>
      </w:r>
    </w:p>
    <w:p w:rsidR="00B76E69" w:rsidRPr="00425A19" w:rsidRDefault="00B76E69" w:rsidP="00425A19">
      <w:pPr>
        <w:ind w:firstLine="708"/>
        <w:jc w:val="both"/>
        <w:rPr>
          <w:rFonts w:ascii="Arial" w:hAnsi="Arial" w:cs="Arial"/>
        </w:rPr>
      </w:pPr>
      <w:r w:rsidRPr="00425A19">
        <w:rPr>
          <w:rFonts w:ascii="Arial" w:hAnsi="Arial" w:cs="Arial"/>
        </w:rPr>
        <w:t>Segundo Lima (2013, p. 137)</w:t>
      </w:r>
      <w:r w:rsidR="00425A19">
        <w:rPr>
          <w:rFonts w:ascii="Arial" w:hAnsi="Arial" w:cs="Arial"/>
        </w:rPr>
        <w:t>:</w:t>
      </w:r>
    </w:p>
    <w:p w:rsidR="00B76E69" w:rsidRDefault="00B76E69" w:rsidP="00425A19">
      <w:pPr>
        <w:pStyle w:val="Citao"/>
        <w:rPr>
          <w:rFonts w:cs="Arial"/>
          <w:sz w:val="20"/>
          <w:szCs w:val="24"/>
        </w:rPr>
      </w:pPr>
      <w:r w:rsidRPr="00425A19">
        <w:rPr>
          <w:rFonts w:cs="Arial"/>
          <w:sz w:val="20"/>
          <w:szCs w:val="24"/>
        </w:rPr>
        <w:t>A formação do professor precisa ser redimensionada, ou a escola corre o risco de entrar em um processo de esvaziamento de sua função social. O professor que antes não sentia necessidade de refletir sobre si mesmo – sobre seu saber, seu fazer e seu saber fazer – agora precisa não só dessa reflexão, mas dessa reflexão no espaço coletivo. O professor que saía da sua formação inicial “pronto” para exercer sua função agora precisa cada vez mais do conhecimento. Conhecimento sobre seu trabalho. Sobre o trabalho escolar e sobre si mesmo.</w:t>
      </w:r>
    </w:p>
    <w:p w:rsidR="00B76E69" w:rsidRPr="00425A19" w:rsidRDefault="00B76E69" w:rsidP="00425A19">
      <w:pPr>
        <w:ind w:firstLine="708"/>
        <w:jc w:val="both"/>
        <w:rPr>
          <w:rFonts w:ascii="Arial" w:hAnsi="Arial" w:cs="Arial"/>
        </w:rPr>
      </w:pPr>
      <w:r w:rsidRPr="00425A19">
        <w:rPr>
          <w:rFonts w:ascii="Arial" w:hAnsi="Arial" w:cs="Arial"/>
        </w:rPr>
        <w:t>A relevância d</w:t>
      </w:r>
      <w:r w:rsidR="00425A19">
        <w:rPr>
          <w:rFonts w:ascii="Arial" w:hAnsi="Arial" w:cs="Arial"/>
        </w:rPr>
        <w:t>esse</w:t>
      </w:r>
      <w:r w:rsidRPr="00425A19">
        <w:rPr>
          <w:rFonts w:ascii="Arial" w:hAnsi="Arial" w:cs="Arial"/>
        </w:rPr>
        <w:t>s programas</w:t>
      </w:r>
      <w:r w:rsidR="0052626B">
        <w:rPr>
          <w:rFonts w:ascii="Arial" w:hAnsi="Arial" w:cs="Arial"/>
        </w:rPr>
        <w:t xml:space="preserve"> é devido </w:t>
      </w:r>
      <w:r w:rsidR="00CD059D">
        <w:rPr>
          <w:rFonts w:ascii="Arial" w:hAnsi="Arial" w:cs="Arial"/>
        </w:rPr>
        <w:t>à</w:t>
      </w:r>
      <w:r w:rsidR="0052626B">
        <w:rPr>
          <w:rFonts w:ascii="Arial" w:hAnsi="Arial" w:cs="Arial"/>
        </w:rPr>
        <w:t xml:space="preserve"> possibilidade de </w:t>
      </w:r>
      <w:r w:rsidRPr="00425A19">
        <w:rPr>
          <w:rFonts w:ascii="Arial" w:hAnsi="Arial" w:cs="Arial"/>
        </w:rPr>
        <w:t>proporciona</w:t>
      </w:r>
      <w:r w:rsidR="0052626B">
        <w:rPr>
          <w:rFonts w:ascii="Arial" w:hAnsi="Arial" w:cs="Arial"/>
        </w:rPr>
        <w:t>rem</w:t>
      </w:r>
      <w:r w:rsidRPr="00425A19">
        <w:rPr>
          <w:rFonts w:ascii="Arial" w:hAnsi="Arial" w:cs="Arial"/>
        </w:rPr>
        <w:t xml:space="preserve"> esse envolvimento coletivo e reflexivo nos sujeitos.  Isso mostra que atividades desenvolvidas de forma sistêmicas e organizadas, tornam-se imprescindíveis para que o trabalho de formação de profissionais seja pautado dentro de uma realidade atual e voltado para a busca do conhecimento.</w:t>
      </w:r>
    </w:p>
    <w:p w:rsidR="00B76E69" w:rsidRPr="00425A19" w:rsidRDefault="00B76E69" w:rsidP="00425A19">
      <w:pPr>
        <w:ind w:firstLine="708"/>
        <w:jc w:val="both"/>
        <w:rPr>
          <w:rFonts w:ascii="Arial" w:hAnsi="Arial" w:cs="Arial"/>
        </w:rPr>
      </w:pPr>
      <w:r w:rsidRPr="00425A19">
        <w:rPr>
          <w:rFonts w:ascii="Arial" w:hAnsi="Arial" w:cs="Arial"/>
        </w:rPr>
        <w:t xml:space="preserve">Apesar de existirem ações voltadas para melhoria, ainda é fato que muitos cursos estão pautados por pedagogias retrógadas. O A6 </w:t>
      </w:r>
      <w:r w:rsidR="0052626B">
        <w:rPr>
          <w:rFonts w:ascii="Arial" w:hAnsi="Arial" w:cs="Arial"/>
        </w:rPr>
        <w:t>explicita</w:t>
      </w:r>
      <w:r w:rsidRPr="00425A19">
        <w:rPr>
          <w:rFonts w:ascii="Arial" w:hAnsi="Arial" w:cs="Arial"/>
        </w:rPr>
        <w:t xml:space="preserve"> em</w:t>
      </w:r>
      <w:r w:rsidR="0052626B">
        <w:rPr>
          <w:rFonts w:ascii="Arial" w:hAnsi="Arial" w:cs="Arial"/>
        </w:rPr>
        <w:t xml:space="preserve"> sua</w:t>
      </w:r>
      <w:r w:rsidRPr="00425A19">
        <w:rPr>
          <w:rFonts w:ascii="Arial" w:hAnsi="Arial" w:cs="Arial"/>
        </w:rPr>
        <w:t xml:space="preserve"> conclusão que muitos cursos de licenciatura têm em seu</w:t>
      </w:r>
      <w:r w:rsidR="0052626B">
        <w:rPr>
          <w:rFonts w:ascii="Arial" w:hAnsi="Arial" w:cs="Arial"/>
        </w:rPr>
        <w:t xml:space="preserve"> corpo </w:t>
      </w:r>
      <w:r w:rsidR="00E566E6">
        <w:rPr>
          <w:rFonts w:ascii="Arial" w:hAnsi="Arial" w:cs="Arial"/>
        </w:rPr>
        <w:t xml:space="preserve">docente, </w:t>
      </w:r>
      <w:r w:rsidR="00E566E6" w:rsidRPr="00425A19">
        <w:rPr>
          <w:rFonts w:ascii="Arial" w:hAnsi="Arial" w:cs="Arial"/>
        </w:rPr>
        <w:t>professores</w:t>
      </w:r>
      <w:r w:rsidRPr="00425A19">
        <w:rPr>
          <w:rFonts w:ascii="Arial" w:hAnsi="Arial" w:cs="Arial"/>
        </w:rPr>
        <w:t xml:space="preserve"> com metodologias tradicionais e que não se dispõem ao cumprimento dos projetos pedagógicos acadêmicos.  </w:t>
      </w:r>
    </w:p>
    <w:p w:rsidR="0052626B" w:rsidRDefault="00B76E69" w:rsidP="00425A19">
      <w:pPr>
        <w:ind w:firstLine="708"/>
        <w:jc w:val="both"/>
        <w:rPr>
          <w:rFonts w:ascii="Arial" w:hAnsi="Arial" w:cs="Arial"/>
        </w:rPr>
      </w:pPr>
      <w:r w:rsidRPr="00425A19">
        <w:rPr>
          <w:rFonts w:ascii="Arial" w:hAnsi="Arial" w:cs="Arial"/>
        </w:rPr>
        <w:t>Os artigos A2, A4, A5, A6 e A7 apresentam algumas questões relacionadas aos conhecimentos do professor. Nes</w:t>
      </w:r>
      <w:r w:rsidR="0052626B">
        <w:rPr>
          <w:rFonts w:ascii="Arial" w:hAnsi="Arial" w:cs="Arial"/>
        </w:rPr>
        <w:t>s</w:t>
      </w:r>
      <w:r w:rsidRPr="00425A19">
        <w:rPr>
          <w:rFonts w:ascii="Arial" w:hAnsi="Arial" w:cs="Arial"/>
        </w:rPr>
        <w:t xml:space="preserve">es textos </w:t>
      </w:r>
      <w:r w:rsidR="0052626B">
        <w:rPr>
          <w:rFonts w:ascii="Arial" w:hAnsi="Arial" w:cs="Arial"/>
        </w:rPr>
        <w:t>percebe-se</w:t>
      </w:r>
      <w:r w:rsidRPr="00425A19">
        <w:rPr>
          <w:rFonts w:ascii="Arial" w:hAnsi="Arial" w:cs="Arial"/>
        </w:rPr>
        <w:t xml:space="preserve"> </w:t>
      </w:r>
      <w:r w:rsidRPr="00425A19">
        <w:rPr>
          <w:rFonts w:ascii="Arial" w:hAnsi="Arial" w:cs="Arial"/>
        </w:rPr>
        <w:lastRenderedPageBreak/>
        <w:t xml:space="preserve">convergências em relação aos conhecimentos que estão diretamente ligados aos saberes advindos da formação desses professores, seja elas na graduação, pós-graduação, ou mesmo na auto-formação. </w:t>
      </w:r>
    </w:p>
    <w:p w:rsidR="0052626B" w:rsidRDefault="00B76E69" w:rsidP="00425A19">
      <w:pPr>
        <w:ind w:firstLine="708"/>
        <w:jc w:val="both"/>
        <w:rPr>
          <w:rFonts w:ascii="Arial" w:hAnsi="Arial" w:cs="Arial"/>
        </w:rPr>
      </w:pPr>
      <w:r w:rsidRPr="00425A19">
        <w:rPr>
          <w:rFonts w:ascii="Arial" w:hAnsi="Arial" w:cs="Arial"/>
        </w:rPr>
        <w:t xml:space="preserve">São dois os conhecimentos inerentes </w:t>
      </w:r>
      <w:r w:rsidR="0052626B">
        <w:rPr>
          <w:rFonts w:ascii="Arial" w:hAnsi="Arial" w:cs="Arial"/>
        </w:rPr>
        <w:t>à</w:t>
      </w:r>
      <w:r w:rsidRPr="00425A19">
        <w:rPr>
          <w:rFonts w:ascii="Arial" w:hAnsi="Arial" w:cs="Arial"/>
        </w:rPr>
        <w:t xml:space="preserve"> formação profissional do professor, o conhecimento específico e o conhecimento pedagógico. Os textos analisados permitiram identificar esses saberes e perceber que ambos estão ligados diretamente. Um depende do outro. É fundamental que o professor domine as especificidades da sua área, bem como deve estar preparado para desenvolver sua prática pedagógica de forma consistente. </w:t>
      </w:r>
    </w:p>
    <w:p w:rsidR="0052626B" w:rsidRDefault="00B76E69" w:rsidP="00425A19">
      <w:pPr>
        <w:ind w:firstLine="708"/>
        <w:jc w:val="both"/>
        <w:rPr>
          <w:rFonts w:ascii="Arial" w:hAnsi="Arial" w:cs="Arial"/>
        </w:rPr>
      </w:pPr>
      <w:r w:rsidRPr="00425A19">
        <w:rPr>
          <w:rFonts w:ascii="Arial" w:hAnsi="Arial" w:cs="Arial"/>
        </w:rPr>
        <w:t xml:space="preserve">Na análise feita nos textos, é marcante a superioridade do conhecimento específico sobre o conhecimento pedagógico. Os autores dos artigos destacam que os objetivos sociais da Educação Matemática estão ligados as potencialidades dos sujeitos e de suas experiências, trazendo entendimentos das questões socioculturais e que a formação Matemática na licenciatura se desenvolve com a orientação dos valores conceituais e estéticos da Matemática científica. </w:t>
      </w:r>
    </w:p>
    <w:p w:rsidR="00B76E69" w:rsidRPr="00425A19" w:rsidRDefault="00B76E69" w:rsidP="00425A19">
      <w:pPr>
        <w:ind w:firstLine="708"/>
        <w:jc w:val="both"/>
        <w:rPr>
          <w:rFonts w:ascii="Arial" w:hAnsi="Arial" w:cs="Arial"/>
        </w:rPr>
      </w:pPr>
      <w:r w:rsidRPr="00425A19">
        <w:rPr>
          <w:rFonts w:ascii="Arial" w:hAnsi="Arial" w:cs="Arial"/>
        </w:rPr>
        <w:t xml:space="preserve">A experiência </w:t>
      </w:r>
      <w:r w:rsidR="0052626B">
        <w:rPr>
          <w:rFonts w:ascii="Arial" w:hAnsi="Arial" w:cs="Arial"/>
        </w:rPr>
        <w:t>tem</w:t>
      </w:r>
      <w:r w:rsidRPr="00425A19">
        <w:rPr>
          <w:rFonts w:ascii="Arial" w:hAnsi="Arial" w:cs="Arial"/>
        </w:rPr>
        <w:t xml:space="preserve"> um papel primordial no desenvolvimento da prática docente, segundo Tardif (2012, p.35):</w:t>
      </w:r>
    </w:p>
    <w:p w:rsidR="00B76E69" w:rsidRDefault="00B76E69" w:rsidP="00425A19">
      <w:pPr>
        <w:pStyle w:val="Citao"/>
        <w:rPr>
          <w:rFonts w:cs="Arial"/>
          <w:sz w:val="20"/>
          <w:szCs w:val="24"/>
        </w:rPr>
      </w:pPr>
      <w:r w:rsidRPr="0052626B">
        <w:rPr>
          <w:rFonts w:cs="Arial"/>
          <w:sz w:val="20"/>
          <w:szCs w:val="24"/>
        </w:rPr>
        <w:t>A experiência cotidiana do trabalho em classe correspondente, em primeiro lugar, a um processo de tentativas e erros, de titubeios e de ajustes progressivos aos fatos e às situações. [...]. A experiência do ensino aqui é, portanto, um processo de aprendizagem espontâneo, que se estende habitualmente pelos três a cinco primeiros anos da carreira e que permite ao docente adquirir “certezas” [...], quanto á maneira de controlar fatos e as situações que se repetem.</w:t>
      </w:r>
    </w:p>
    <w:p w:rsidR="00B76E69" w:rsidRPr="00425A19" w:rsidRDefault="00B76E69" w:rsidP="00425A19">
      <w:pPr>
        <w:ind w:firstLine="708"/>
        <w:jc w:val="both"/>
        <w:rPr>
          <w:rFonts w:ascii="Arial" w:hAnsi="Arial" w:cs="Arial"/>
        </w:rPr>
      </w:pPr>
      <w:r w:rsidRPr="00425A19">
        <w:rPr>
          <w:rFonts w:ascii="Arial" w:hAnsi="Arial" w:cs="Arial"/>
        </w:rPr>
        <w:t>Entende-se que o desenvolvimento das práticas docentes se dê por meio da compreensão aprofundada das relações entre a Matemática Científica e a Matemática Escolar, buscando as definições de cada uma delas no fazer profissional.</w:t>
      </w:r>
    </w:p>
    <w:p w:rsidR="00B76E69" w:rsidRPr="00425A19" w:rsidRDefault="00B76E69" w:rsidP="00425A19">
      <w:pPr>
        <w:ind w:firstLine="708"/>
        <w:jc w:val="both"/>
        <w:rPr>
          <w:rFonts w:ascii="Arial" w:hAnsi="Arial" w:cs="Arial"/>
        </w:rPr>
      </w:pPr>
      <w:r w:rsidRPr="00425A19">
        <w:rPr>
          <w:rFonts w:ascii="Arial" w:hAnsi="Arial" w:cs="Arial"/>
        </w:rPr>
        <w:t xml:space="preserve">Os Artigos A2 e A6, relatam a importância dos projetos pedagógicos na constituição das atividades escolares e as determinações que levam o sujeito aos envolvimentos em todas as esferas de planejamento e execução. Os projetos propiciam a pratica da pesquisa, que faz decorrer o interesse por parte dos estudantes e dos professores. </w:t>
      </w:r>
    </w:p>
    <w:p w:rsidR="00B76E69" w:rsidRPr="00425A19" w:rsidRDefault="00B76E69" w:rsidP="00425A19">
      <w:pPr>
        <w:ind w:firstLine="708"/>
        <w:jc w:val="both"/>
        <w:rPr>
          <w:rFonts w:ascii="Arial" w:hAnsi="Arial" w:cs="Arial"/>
        </w:rPr>
      </w:pPr>
      <w:r w:rsidRPr="00425A19">
        <w:rPr>
          <w:rFonts w:ascii="Arial" w:hAnsi="Arial" w:cs="Arial"/>
        </w:rPr>
        <w:t xml:space="preserve">Segundo os textos </w:t>
      </w:r>
      <w:r w:rsidR="0052626B">
        <w:rPr>
          <w:rFonts w:ascii="Arial" w:hAnsi="Arial" w:cs="Arial"/>
        </w:rPr>
        <w:t>lidos</w:t>
      </w:r>
      <w:r w:rsidRPr="00425A19">
        <w:rPr>
          <w:rFonts w:ascii="Arial" w:hAnsi="Arial" w:cs="Arial"/>
        </w:rPr>
        <w:t xml:space="preserve"> é necessário que o professor entenda o projeto numa esfera geral, fazendo relacionamentos das questões e conteúdos não abordados. Os cursos de formação inicial de professores de Matemática não oferecem uma preparação para que o professor trabalhe com projetos de acordo com os textos analisados. Verifica-se, com isso, que há uma necessidade de investimento nesta área inicial de formação de professores. </w:t>
      </w:r>
    </w:p>
    <w:p w:rsidR="00B76E69" w:rsidRPr="00425A19" w:rsidRDefault="0052626B" w:rsidP="00425A19">
      <w:pPr>
        <w:ind w:firstLine="708"/>
        <w:jc w:val="both"/>
        <w:rPr>
          <w:rFonts w:ascii="Arial" w:hAnsi="Arial" w:cs="Arial"/>
        </w:rPr>
      </w:pPr>
      <w:r>
        <w:rPr>
          <w:rFonts w:ascii="Arial" w:hAnsi="Arial" w:cs="Arial"/>
        </w:rPr>
        <w:t>Além disso, evidencia-se nessas produções que</w:t>
      </w:r>
      <w:r w:rsidR="00B76E69" w:rsidRPr="00425A19">
        <w:rPr>
          <w:rFonts w:ascii="Arial" w:hAnsi="Arial" w:cs="Arial"/>
        </w:rPr>
        <w:t xml:space="preserve"> existe a necessidade de interdisciplinaridade nas atividades de formação acadêmica das licenciaturas</w:t>
      </w:r>
      <w:r>
        <w:rPr>
          <w:rFonts w:ascii="Arial" w:hAnsi="Arial" w:cs="Arial"/>
        </w:rPr>
        <w:t>, e isso podo ocorrer</w:t>
      </w:r>
      <w:r w:rsidR="00B76E69" w:rsidRPr="00425A19">
        <w:rPr>
          <w:rFonts w:ascii="Arial" w:hAnsi="Arial" w:cs="Arial"/>
        </w:rPr>
        <w:t xml:space="preserve"> por meio de projetos. Essa ação originará qualificações </w:t>
      </w:r>
      <w:r>
        <w:rPr>
          <w:rFonts w:ascii="Arial" w:hAnsi="Arial" w:cs="Arial"/>
        </w:rPr>
        <w:t>na área da</w:t>
      </w:r>
      <w:r w:rsidR="00B76E69" w:rsidRPr="00425A19">
        <w:rPr>
          <w:rFonts w:ascii="Arial" w:hAnsi="Arial" w:cs="Arial"/>
        </w:rPr>
        <w:t xml:space="preserve"> Educação Matemática, por meio da pesquisa. </w:t>
      </w:r>
    </w:p>
    <w:p w:rsidR="00B76E69" w:rsidRPr="00425A19" w:rsidRDefault="00B76E69" w:rsidP="00425A19">
      <w:pPr>
        <w:ind w:firstLine="708"/>
        <w:jc w:val="both"/>
        <w:rPr>
          <w:rFonts w:ascii="Arial" w:hAnsi="Arial" w:cs="Arial"/>
        </w:rPr>
      </w:pPr>
      <w:r w:rsidRPr="00425A19">
        <w:rPr>
          <w:rFonts w:ascii="Arial" w:hAnsi="Arial" w:cs="Arial"/>
        </w:rPr>
        <w:t xml:space="preserve">O ensino da Matemática vem, durante os tempos, sofrendo constantes transformações. Pelos textos analisados, A1, A6, A7, A8, pode-se entender que a Educação Matemática é um processo capaz de modificar as relações sociais e culturais. Essas transformações estão presentes nas concepções atribuídas a formação dos professores de Matemática. </w:t>
      </w:r>
      <w:r w:rsidR="0052626B">
        <w:rPr>
          <w:rFonts w:ascii="Arial" w:hAnsi="Arial" w:cs="Arial"/>
        </w:rPr>
        <w:t>Verificam-se</w:t>
      </w:r>
      <w:r w:rsidRPr="00425A19">
        <w:rPr>
          <w:rFonts w:ascii="Arial" w:hAnsi="Arial" w:cs="Arial"/>
        </w:rPr>
        <w:t xml:space="preserve"> relações nas mudanças sociais provocadas pela Matemática com as ações presentes do homem na </w:t>
      </w:r>
      <w:r w:rsidRPr="00425A19">
        <w:rPr>
          <w:rFonts w:ascii="Arial" w:hAnsi="Arial" w:cs="Arial"/>
        </w:rPr>
        <w:lastRenderedPageBreak/>
        <w:t xml:space="preserve">atualidade e das práticas pedagógicas, por meio da própria história da Matemática e dos saberes atribuídos a este conhecimento. </w:t>
      </w:r>
    </w:p>
    <w:p w:rsidR="00B76E69" w:rsidRPr="00425A19" w:rsidRDefault="00B76E69" w:rsidP="00425A19">
      <w:pPr>
        <w:ind w:firstLine="708"/>
        <w:jc w:val="both"/>
        <w:rPr>
          <w:rFonts w:ascii="Arial" w:hAnsi="Arial" w:cs="Arial"/>
        </w:rPr>
      </w:pPr>
      <w:r w:rsidRPr="00425A19">
        <w:rPr>
          <w:rFonts w:ascii="Arial" w:hAnsi="Arial" w:cs="Arial"/>
        </w:rPr>
        <w:t xml:space="preserve">O </w:t>
      </w:r>
      <w:r w:rsidR="0052626B">
        <w:rPr>
          <w:rFonts w:ascii="Arial" w:hAnsi="Arial" w:cs="Arial"/>
        </w:rPr>
        <w:t>artigo</w:t>
      </w:r>
      <w:r w:rsidRPr="00425A19">
        <w:rPr>
          <w:rFonts w:ascii="Arial" w:hAnsi="Arial" w:cs="Arial"/>
        </w:rPr>
        <w:t xml:space="preserve"> A8</w:t>
      </w:r>
      <w:r w:rsidR="0052626B">
        <w:rPr>
          <w:rFonts w:ascii="Arial" w:hAnsi="Arial" w:cs="Arial"/>
        </w:rPr>
        <w:t xml:space="preserve"> apresenta</w:t>
      </w:r>
      <w:r w:rsidRPr="00425A19">
        <w:rPr>
          <w:rFonts w:ascii="Arial" w:hAnsi="Arial" w:cs="Arial"/>
        </w:rPr>
        <w:t xml:space="preserve"> as transformações pedag</w:t>
      </w:r>
      <w:r w:rsidR="0052626B">
        <w:rPr>
          <w:rFonts w:ascii="Arial" w:hAnsi="Arial" w:cs="Arial"/>
        </w:rPr>
        <w:t xml:space="preserve">ógicas e os processos de ensino e de </w:t>
      </w:r>
      <w:r w:rsidRPr="00425A19">
        <w:rPr>
          <w:rFonts w:ascii="Arial" w:hAnsi="Arial" w:cs="Arial"/>
        </w:rPr>
        <w:t xml:space="preserve">aprendizagem em momentos históricos diferentes. </w:t>
      </w:r>
      <w:r w:rsidR="0052626B">
        <w:rPr>
          <w:rFonts w:ascii="Arial" w:hAnsi="Arial" w:cs="Arial"/>
        </w:rPr>
        <w:t>Evidencia a</w:t>
      </w:r>
      <w:r w:rsidRPr="00425A19">
        <w:rPr>
          <w:rFonts w:ascii="Arial" w:hAnsi="Arial" w:cs="Arial"/>
        </w:rPr>
        <w:t xml:space="preserve"> importância da Educação Matemática para as transformações sociais.</w:t>
      </w:r>
    </w:p>
    <w:p w:rsidR="00B76E69" w:rsidRPr="00425A19" w:rsidRDefault="00B76E69" w:rsidP="00425A19">
      <w:pPr>
        <w:ind w:firstLine="708"/>
        <w:jc w:val="both"/>
        <w:rPr>
          <w:rFonts w:ascii="Arial" w:hAnsi="Arial" w:cs="Arial"/>
        </w:rPr>
      </w:pPr>
      <w:r w:rsidRPr="00425A19">
        <w:rPr>
          <w:rFonts w:ascii="Arial" w:hAnsi="Arial" w:cs="Arial"/>
        </w:rPr>
        <w:t>Os autores referenciados nesses textos apresentam a história da Educação Matemática como fundamental na formação de sujeitos críticos, capazes de entender o contexto dos saberes matemáticos na evolução humana, e de suas concepções. As concepções nos saberes matemáticos levam ao senso crítico e são capazes de promover práticas transformadoras de sociedades emergentes.</w:t>
      </w:r>
    </w:p>
    <w:p w:rsidR="00B76E69" w:rsidRPr="00425A19" w:rsidRDefault="00B76E69" w:rsidP="00425A19">
      <w:pPr>
        <w:jc w:val="both"/>
        <w:rPr>
          <w:rFonts w:ascii="Arial" w:hAnsi="Arial" w:cs="Arial"/>
        </w:rPr>
      </w:pPr>
    </w:p>
    <w:p w:rsidR="00B76E69" w:rsidRPr="00742BEB" w:rsidRDefault="00B76E69" w:rsidP="00742BEB">
      <w:pPr>
        <w:pStyle w:val="Ttulo1"/>
      </w:pPr>
      <w:r w:rsidRPr="00742BEB">
        <w:t>CONSIDERAÇÕES FINAIS</w:t>
      </w:r>
    </w:p>
    <w:p w:rsidR="00B76E69" w:rsidRPr="00425A19" w:rsidRDefault="00B76E69" w:rsidP="00425A19">
      <w:pPr>
        <w:ind w:firstLine="708"/>
        <w:jc w:val="both"/>
        <w:rPr>
          <w:rFonts w:ascii="Arial" w:hAnsi="Arial" w:cs="Arial"/>
        </w:rPr>
      </w:pPr>
      <w:r w:rsidRPr="00425A19">
        <w:rPr>
          <w:rFonts w:ascii="Arial" w:hAnsi="Arial" w:cs="Arial"/>
        </w:rPr>
        <w:t xml:space="preserve">Com o presente estudo pode-se concluir que as questões históricas, relacionadas </w:t>
      </w:r>
      <w:r w:rsidR="0052626B">
        <w:rPr>
          <w:rFonts w:ascii="Arial" w:hAnsi="Arial" w:cs="Arial"/>
        </w:rPr>
        <w:t>à</w:t>
      </w:r>
      <w:r w:rsidRPr="00425A19">
        <w:rPr>
          <w:rFonts w:ascii="Arial" w:hAnsi="Arial" w:cs="Arial"/>
        </w:rPr>
        <w:t xml:space="preserve"> Educação Matemática, são fundamentais para as práticas docentes da atualidade. A formação de professores de Matemática está relacionada com a capacidade de se fazer os saberes pedagógicos. </w:t>
      </w:r>
    </w:p>
    <w:p w:rsidR="00B76E69" w:rsidRPr="00425A19" w:rsidRDefault="0052626B" w:rsidP="00425A19">
      <w:pPr>
        <w:ind w:firstLine="708"/>
        <w:jc w:val="both"/>
        <w:rPr>
          <w:rFonts w:ascii="Arial" w:hAnsi="Arial" w:cs="Arial"/>
        </w:rPr>
      </w:pPr>
      <w:r>
        <w:rPr>
          <w:rFonts w:ascii="Arial" w:hAnsi="Arial" w:cs="Arial"/>
        </w:rPr>
        <w:t>N</w:t>
      </w:r>
      <w:r w:rsidR="00B76E69" w:rsidRPr="00425A19">
        <w:rPr>
          <w:rFonts w:ascii="Arial" w:hAnsi="Arial" w:cs="Arial"/>
        </w:rPr>
        <w:t xml:space="preserve">a </w:t>
      </w:r>
      <w:r>
        <w:rPr>
          <w:rFonts w:ascii="Arial" w:hAnsi="Arial" w:cs="Arial"/>
        </w:rPr>
        <w:t>realização</w:t>
      </w:r>
      <w:r w:rsidR="00B76E69" w:rsidRPr="00425A19">
        <w:rPr>
          <w:rFonts w:ascii="Arial" w:hAnsi="Arial" w:cs="Arial"/>
        </w:rPr>
        <w:t xml:space="preserve"> do mapeamento </w:t>
      </w:r>
      <w:r>
        <w:rPr>
          <w:rFonts w:ascii="Arial" w:hAnsi="Arial" w:cs="Arial"/>
        </w:rPr>
        <w:t xml:space="preserve">observou-se </w:t>
      </w:r>
      <w:r w:rsidR="00B76E69" w:rsidRPr="00425A19">
        <w:rPr>
          <w:rFonts w:ascii="Arial" w:hAnsi="Arial" w:cs="Arial"/>
        </w:rPr>
        <w:t>que a maioria dos artigos converg</w:t>
      </w:r>
      <w:r>
        <w:rPr>
          <w:rFonts w:ascii="Arial" w:hAnsi="Arial" w:cs="Arial"/>
        </w:rPr>
        <w:t>e</w:t>
      </w:r>
      <w:r w:rsidR="00B76E69" w:rsidRPr="00425A19">
        <w:rPr>
          <w:rFonts w:ascii="Arial" w:hAnsi="Arial" w:cs="Arial"/>
        </w:rPr>
        <w:t xml:space="preserve"> para concepções que prezam pelas mudanças no modo como deve ser tratada a formação de professores de Matemática</w:t>
      </w:r>
      <w:r>
        <w:rPr>
          <w:rFonts w:ascii="Arial" w:hAnsi="Arial" w:cs="Arial"/>
        </w:rPr>
        <w:t>. Ess</w:t>
      </w:r>
      <w:r w:rsidR="00B76E69" w:rsidRPr="00425A19">
        <w:rPr>
          <w:rFonts w:ascii="Arial" w:hAnsi="Arial" w:cs="Arial"/>
        </w:rPr>
        <w:t xml:space="preserve">as mudanças devem estar voltadas para práticas alternativas, capazes de sair da realidade tradicional e burocrática de apresentar as práticas pedagógicas e os paradigmas da Educação Matemática nas </w:t>
      </w:r>
      <w:r>
        <w:rPr>
          <w:rFonts w:ascii="Arial" w:hAnsi="Arial" w:cs="Arial"/>
        </w:rPr>
        <w:t>u</w:t>
      </w:r>
      <w:r w:rsidR="00B76E69" w:rsidRPr="00425A19">
        <w:rPr>
          <w:rFonts w:ascii="Arial" w:hAnsi="Arial" w:cs="Arial"/>
        </w:rPr>
        <w:t xml:space="preserve">niversidades. </w:t>
      </w:r>
    </w:p>
    <w:p w:rsidR="00B76E69" w:rsidRPr="00425A19" w:rsidRDefault="00B76E69" w:rsidP="00425A19">
      <w:pPr>
        <w:ind w:firstLine="708"/>
        <w:jc w:val="both"/>
        <w:rPr>
          <w:rFonts w:ascii="Arial" w:hAnsi="Arial" w:cs="Arial"/>
        </w:rPr>
      </w:pPr>
      <w:r w:rsidRPr="00425A19">
        <w:rPr>
          <w:rFonts w:ascii="Arial" w:hAnsi="Arial" w:cs="Arial"/>
        </w:rPr>
        <w:t xml:space="preserve">Os dados </w:t>
      </w:r>
      <w:r w:rsidR="0052626B">
        <w:rPr>
          <w:rFonts w:ascii="Arial" w:hAnsi="Arial" w:cs="Arial"/>
        </w:rPr>
        <w:t>sintetizados em cada produção apontam para</w:t>
      </w:r>
      <w:r w:rsidRPr="00425A19">
        <w:rPr>
          <w:rFonts w:ascii="Arial" w:hAnsi="Arial" w:cs="Arial"/>
        </w:rPr>
        <w:t xml:space="preserve"> a necessidade da diversificação nas licenciaturas, nos modos como </w:t>
      </w:r>
      <w:r w:rsidR="0052626B">
        <w:rPr>
          <w:rFonts w:ascii="Arial" w:hAnsi="Arial" w:cs="Arial"/>
        </w:rPr>
        <w:t>são</w:t>
      </w:r>
      <w:r w:rsidRPr="00425A19">
        <w:rPr>
          <w:rFonts w:ascii="Arial" w:hAnsi="Arial" w:cs="Arial"/>
        </w:rPr>
        <w:t xml:space="preserve"> apresentado</w:t>
      </w:r>
      <w:r w:rsidR="0052626B">
        <w:rPr>
          <w:rFonts w:ascii="Arial" w:hAnsi="Arial" w:cs="Arial"/>
        </w:rPr>
        <w:t>s</w:t>
      </w:r>
      <w:r w:rsidRPr="00425A19">
        <w:rPr>
          <w:rFonts w:ascii="Arial" w:hAnsi="Arial" w:cs="Arial"/>
        </w:rPr>
        <w:t xml:space="preserve"> os conteúdos específicos</w:t>
      </w:r>
      <w:r w:rsidR="0052626B">
        <w:rPr>
          <w:rFonts w:ascii="Arial" w:hAnsi="Arial" w:cs="Arial"/>
        </w:rPr>
        <w:t xml:space="preserve">. Sugerem que </w:t>
      </w:r>
      <w:r w:rsidRPr="00425A19">
        <w:rPr>
          <w:rFonts w:ascii="Arial" w:hAnsi="Arial" w:cs="Arial"/>
        </w:rPr>
        <w:t>por meio de projetos, relacionando de forma direta este conhecimento específico com o conhecimento pedagógico</w:t>
      </w:r>
      <w:r w:rsidR="00B63325">
        <w:rPr>
          <w:rFonts w:ascii="Arial" w:hAnsi="Arial" w:cs="Arial"/>
        </w:rPr>
        <w:t xml:space="preserve"> seria possível </w:t>
      </w:r>
      <w:r w:rsidRPr="00425A19">
        <w:rPr>
          <w:rFonts w:ascii="Arial" w:hAnsi="Arial" w:cs="Arial"/>
        </w:rPr>
        <w:t>proporciona</w:t>
      </w:r>
      <w:r w:rsidR="00B63325">
        <w:rPr>
          <w:rFonts w:ascii="Arial" w:hAnsi="Arial" w:cs="Arial"/>
        </w:rPr>
        <w:t>r</w:t>
      </w:r>
      <w:r w:rsidRPr="00425A19">
        <w:rPr>
          <w:rFonts w:ascii="Arial" w:hAnsi="Arial" w:cs="Arial"/>
        </w:rPr>
        <w:t xml:space="preserve"> ao licenciando novas posturas frente </w:t>
      </w:r>
      <w:r w:rsidR="00B63325">
        <w:rPr>
          <w:rFonts w:ascii="Arial" w:hAnsi="Arial" w:cs="Arial"/>
        </w:rPr>
        <w:t>a sua prática docente futura</w:t>
      </w:r>
      <w:r w:rsidRPr="00425A19">
        <w:rPr>
          <w:rFonts w:ascii="Arial" w:hAnsi="Arial" w:cs="Arial"/>
        </w:rPr>
        <w:t>.</w:t>
      </w:r>
    </w:p>
    <w:p w:rsidR="00B76E69" w:rsidRPr="00425A19" w:rsidRDefault="00B76E69" w:rsidP="00425A19">
      <w:pPr>
        <w:ind w:firstLine="708"/>
        <w:jc w:val="both"/>
        <w:rPr>
          <w:rFonts w:ascii="Arial" w:hAnsi="Arial" w:cs="Arial"/>
        </w:rPr>
      </w:pPr>
      <w:r w:rsidRPr="00425A19">
        <w:rPr>
          <w:rFonts w:ascii="Arial" w:hAnsi="Arial" w:cs="Arial"/>
        </w:rPr>
        <w:t>Nesse sentido</w:t>
      </w:r>
      <w:r w:rsidR="00B63325">
        <w:rPr>
          <w:rFonts w:ascii="Arial" w:hAnsi="Arial" w:cs="Arial"/>
        </w:rPr>
        <w:t>, a maioria dos estudos defendem que</w:t>
      </w:r>
      <w:r w:rsidRPr="00425A19">
        <w:rPr>
          <w:rFonts w:ascii="Arial" w:hAnsi="Arial" w:cs="Arial"/>
        </w:rPr>
        <w:t xml:space="preserve"> busca-se um diferencial nas atividades dos futuros docentes, tornando es</w:t>
      </w:r>
      <w:r w:rsidR="00B63325">
        <w:rPr>
          <w:rFonts w:ascii="Arial" w:hAnsi="Arial" w:cs="Arial"/>
        </w:rPr>
        <w:t>s</w:t>
      </w:r>
      <w:r w:rsidRPr="00425A19">
        <w:rPr>
          <w:rFonts w:ascii="Arial" w:hAnsi="Arial" w:cs="Arial"/>
        </w:rPr>
        <w:t xml:space="preserve">es professores agentes da transformação social. </w:t>
      </w:r>
    </w:p>
    <w:p w:rsidR="00B76E69" w:rsidRPr="00425A19" w:rsidRDefault="00B63325" w:rsidP="00425A19">
      <w:pPr>
        <w:ind w:firstLine="708"/>
        <w:jc w:val="both"/>
        <w:rPr>
          <w:rFonts w:ascii="Arial" w:hAnsi="Arial" w:cs="Arial"/>
        </w:rPr>
      </w:pPr>
      <w:r>
        <w:rPr>
          <w:rFonts w:ascii="Arial" w:hAnsi="Arial" w:cs="Arial"/>
        </w:rPr>
        <w:t xml:space="preserve">Vale ressaltar, </w:t>
      </w:r>
      <w:r w:rsidR="00B76E69" w:rsidRPr="00425A19">
        <w:rPr>
          <w:rFonts w:ascii="Arial" w:hAnsi="Arial" w:cs="Arial"/>
        </w:rPr>
        <w:t xml:space="preserve">em relação a este mapeamento, </w:t>
      </w:r>
      <w:r>
        <w:rPr>
          <w:rFonts w:ascii="Arial" w:hAnsi="Arial" w:cs="Arial"/>
        </w:rPr>
        <w:t xml:space="preserve">que </w:t>
      </w:r>
      <w:r w:rsidR="00B76E69" w:rsidRPr="00425A19">
        <w:rPr>
          <w:rFonts w:ascii="Arial" w:hAnsi="Arial" w:cs="Arial"/>
        </w:rPr>
        <w:t xml:space="preserve">se os artigos </w:t>
      </w:r>
      <w:r>
        <w:rPr>
          <w:rFonts w:ascii="Arial" w:hAnsi="Arial" w:cs="Arial"/>
        </w:rPr>
        <w:t xml:space="preserve">escolhidos </w:t>
      </w:r>
      <w:r w:rsidR="00B76E69" w:rsidRPr="00425A19">
        <w:rPr>
          <w:rFonts w:ascii="Arial" w:hAnsi="Arial" w:cs="Arial"/>
        </w:rPr>
        <w:t xml:space="preserve">fossem outros, </w:t>
      </w:r>
      <w:r>
        <w:rPr>
          <w:rFonts w:ascii="Arial" w:hAnsi="Arial" w:cs="Arial"/>
        </w:rPr>
        <w:t>tais considerações possivelmente seriam outras</w:t>
      </w:r>
      <w:r w:rsidR="00B76E69" w:rsidRPr="00425A19">
        <w:rPr>
          <w:rFonts w:ascii="Arial" w:hAnsi="Arial" w:cs="Arial"/>
        </w:rPr>
        <w:t>.</w:t>
      </w:r>
    </w:p>
    <w:p w:rsidR="00B76E69" w:rsidRPr="00CB54A5" w:rsidRDefault="00B76E69" w:rsidP="00B76E69">
      <w:pPr>
        <w:ind w:firstLine="708"/>
        <w:rPr>
          <w:rFonts w:ascii="Arial" w:hAnsi="Arial" w:cs="Arial"/>
        </w:rPr>
      </w:pPr>
    </w:p>
    <w:p w:rsidR="00B76E69" w:rsidRPr="00742BEB" w:rsidRDefault="00B76E69" w:rsidP="00742BEB">
      <w:pPr>
        <w:pStyle w:val="Ttulo1"/>
      </w:pPr>
      <w:r w:rsidRPr="00742BEB">
        <w:t>REFERÊNCIAS</w:t>
      </w:r>
    </w:p>
    <w:p w:rsidR="00B76E69" w:rsidRPr="00B63325" w:rsidRDefault="00B76E69" w:rsidP="00B76E69">
      <w:pPr>
        <w:rPr>
          <w:rFonts w:ascii="Arial" w:hAnsi="Arial" w:cs="Arial"/>
        </w:rPr>
      </w:pPr>
    </w:p>
    <w:p w:rsidR="00B76E69" w:rsidRPr="00B63325" w:rsidRDefault="00B76E69" w:rsidP="00B76E69">
      <w:pPr>
        <w:rPr>
          <w:rFonts w:ascii="Arial" w:eastAsia="Calibri" w:hAnsi="Arial" w:cs="Arial"/>
        </w:rPr>
      </w:pPr>
      <w:r w:rsidRPr="00B63325">
        <w:rPr>
          <w:rFonts w:ascii="Arial" w:eastAsia="Calibri" w:hAnsi="Arial" w:cs="Arial"/>
        </w:rPr>
        <w:t>ALARCÃO, Isabel. TAVARES, José. Paradigmas de formação e investigação no Ensino Superior para o terceiro milênio. In</w:t>
      </w:r>
      <w:r w:rsidR="00C17A9E">
        <w:rPr>
          <w:rFonts w:ascii="Arial" w:eastAsia="Calibri" w:hAnsi="Arial" w:cs="Arial"/>
        </w:rPr>
        <w:t>:</w:t>
      </w:r>
      <w:r w:rsidRPr="00B63325">
        <w:rPr>
          <w:rFonts w:ascii="Arial" w:eastAsia="Calibri" w:hAnsi="Arial" w:cs="Arial"/>
        </w:rPr>
        <w:t xml:space="preserve"> Alarcão, Isabel.</w:t>
      </w:r>
      <w:r w:rsidRPr="00B63325">
        <w:rPr>
          <w:rFonts w:ascii="Arial" w:eastAsia="Calibri" w:hAnsi="Arial" w:cs="Arial"/>
          <w:b/>
        </w:rPr>
        <w:t xml:space="preserve"> Escola Reflexiva e nova racionalidade</w:t>
      </w:r>
      <w:r w:rsidRPr="00B63325">
        <w:rPr>
          <w:rFonts w:ascii="Arial" w:eastAsia="Calibri" w:hAnsi="Arial" w:cs="Arial"/>
        </w:rPr>
        <w:t xml:space="preserve">. – Porto Alegre. Artmed, 2001. </w:t>
      </w:r>
    </w:p>
    <w:p w:rsidR="00B76E69" w:rsidRPr="00B63325" w:rsidRDefault="00B76E69" w:rsidP="00B76E69">
      <w:pPr>
        <w:rPr>
          <w:rFonts w:ascii="Arial" w:hAnsi="Arial" w:cs="Arial"/>
        </w:rPr>
      </w:pPr>
    </w:p>
    <w:p w:rsidR="00B76E69" w:rsidRPr="00B63325" w:rsidRDefault="00B76E69" w:rsidP="00B76E69">
      <w:pPr>
        <w:rPr>
          <w:rFonts w:ascii="Arial" w:hAnsi="Arial" w:cs="Arial"/>
        </w:rPr>
      </w:pPr>
      <w:r w:rsidRPr="00B63325">
        <w:rPr>
          <w:rFonts w:ascii="Arial" w:hAnsi="Arial" w:cs="Arial"/>
        </w:rPr>
        <w:t xml:space="preserve">BIEMBENGUT, Maria Salett. </w:t>
      </w:r>
      <w:r w:rsidRPr="00B63325">
        <w:rPr>
          <w:rFonts w:ascii="Arial" w:hAnsi="Arial" w:cs="Arial"/>
          <w:b/>
        </w:rPr>
        <w:t>Mapeamento na Pesquisa Educacional</w:t>
      </w:r>
      <w:r w:rsidRPr="00B63325">
        <w:rPr>
          <w:rFonts w:ascii="Arial" w:hAnsi="Arial" w:cs="Arial"/>
        </w:rPr>
        <w:t>. Rio de Janeiro. Editora Ciência Moderna Ltda., 2008.</w:t>
      </w:r>
    </w:p>
    <w:p w:rsidR="00B63325" w:rsidRDefault="00B63325" w:rsidP="00B76E69">
      <w:pPr>
        <w:rPr>
          <w:rFonts w:ascii="Arial" w:hAnsi="Arial" w:cs="Arial"/>
        </w:rPr>
      </w:pPr>
    </w:p>
    <w:p w:rsidR="00B76E69" w:rsidRPr="00B63325" w:rsidRDefault="00B76E69" w:rsidP="00B76E69">
      <w:pPr>
        <w:rPr>
          <w:rFonts w:ascii="Arial" w:hAnsi="Arial" w:cs="Arial"/>
        </w:rPr>
      </w:pPr>
      <w:r w:rsidRPr="00B63325">
        <w:rPr>
          <w:rFonts w:ascii="Arial" w:hAnsi="Arial" w:cs="Arial"/>
        </w:rPr>
        <w:t>HOUAISS, Antônio. Dicionário Virtual: Acessado por Universo Online, UOL.  http://houaiss.uol.com.br/busca?palavra. Acessado em 10/07/2014</w:t>
      </w:r>
      <w:r w:rsidRPr="00B63325">
        <w:rPr>
          <w:rFonts w:ascii="Arial" w:hAnsi="Arial" w:cs="Arial"/>
          <w:b/>
        </w:rPr>
        <w:t xml:space="preserve"> </w:t>
      </w:r>
    </w:p>
    <w:p w:rsidR="00B76E69" w:rsidRPr="00B63325" w:rsidRDefault="00B76E69" w:rsidP="00B76E69">
      <w:pPr>
        <w:rPr>
          <w:rFonts w:ascii="Arial" w:hAnsi="Arial" w:cs="Arial"/>
        </w:rPr>
      </w:pPr>
    </w:p>
    <w:p w:rsidR="00B76E69" w:rsidRPr="00B63325" w:rsidRDefault="00B76E69" w:rsidP="00B76E69">
      <w:pPr>
        <w:autoSpaceDE w:val="0"/>
        <w:autoSpaceDN w:val="0"/>
        <w:adjustRightInd w:val="0"/>
        <w:rPr>
          <w:rFonts w:ascii="Arial" w:hAnsi="Arial" w:cs="Arial"/>
          <w:bCs/>
        </w:rPr>
      </w:pPr>
      <w:r w:rsidRPr="00B63325">
        <w:rPr>
          <w:rFonts w:ascii="Arial" w:hAnsi="Arial" w:cs="Arial"/>
          <w:bCs/>
        </w:rPr>
        <w:t xml:space="preserve">D’ÁVILA, Cristina. SONNEVILLE, Jacques. Trilhas percorridas na formação de professores: da epistemologia da prática à fenomenologia existencial.  In: </w:t>
      </w:r>
      <w:r w:rsidRPr="00B63325">
        <w:rPr>
          <w:rFonts w:ascii="Arial" w:hAnsi="Arial" w:cs="Arial"/>
          <w:bCs/>
        </w:rPr>
        <w:lastRenderedPageBreak/>
        <w:t xml:space="preserve">VEIGA, Ilma P.A; D’Ávila, Cristina. </w:t>
      </w:r>
      <w:r w:rsidRPr="00B63325">
        <w:rPr>
          <w:rFonts w:ascii="Arial" w:hAnsi="Arial" w:cs="Arial"/>
          <w:b/>
          <w:bCs/>
        </w:rPr>
        <w:t>Profissão Docente:</w:t>
      </w:r>
      <w:r w:rsidRPr="00B63325">
        <w:rPr>
          <w:rFonts w:ascii="Arial" w:hAnsi="Arial" w:cs="Arial"/>
          <w:bCs/>
        </w:rPr>
        <w:t xml:space="preserve"> novos sentidos, novas perspectivas. 2. ed. </w:t>
      </w:r>
      <w:r w:rsidR="00B63325" w:rsidRPr="00B63325">
        <w:rPr>
          <w:rFonts w:ascii="Arial" w:hAnsi="Arial" w:cs="Arial"/>
          <w:bCs/>
        </w:rPr>
        <w:t>Campinas</w:t>
      </w:r>
      <w:r w:rsidR="00B63325">
        <w:rPr>
          <w:rFonts w:ascii="Arial" w:hAnsi="Arial" w:cs="Arial"/>
          <w:bCs/>
        </w:rPr>
        <w:t>:</w:t>
      </w:r>
      <w:r w:rsidR="00B63325" w:rsidRPr="00B63325">
        <w:rPr>
          <w:rFonts w:ascii="Arial" w:hAnsi="Arial" w:cs="Arial"/>
          <w:bCs/>
        </w:rPr>
        <w:t xml:space="preserve"> </w:t>
      </w:r>
      <w:r w:rsidRPr="00B63325">
        <w:rPr>
          <w:rFonts w:ascii="Arial" w:hAnsi="Arial" w:cs="Arial"/>
          <w:bCs/>
        </w:rPr>
        <w:t>Papirus, 2013</w:t>
      </w:r>
      <w:r w:rsidR="00B63325">
        <w:rPr>
          <w:rFonts w:ascii="Arial" w:hAnsi="Arial" w:cs="Arial"/>
          <w:bCs/>
        </w:rPr>
        <w:t>.</w:t>
      </w:r>
    </w:p>
    <w:p w:rsidR="00B76E69" w:rsidRPr="00B63325" w:rsidRDefault="00B76E69" w:rsidP="00B76E69">
      <w:pPr>
        <w:rPr>
          <w:rFonts w:ascii="Arial" w:hAnsi="Arial" w:cs="Arial"/>
        </w:rPr>
      </w:pPr>
    </w:p>
    <w:p w:rsidR="00B76E69" w:rsidRPr="00B63325" w:rsidRDefault="00B76E69" w:rsidP="00B76E69">
      <w:pPr>
        <w:rPr>
          <w:rFonts w:ascii="Arial" w:hAnsi="Arial" w:cs="Arial"/>
        </w:rPr>
      </w:pPr>
      <w:r w:rsidRPr="00B63325">
        <w:rPr>
          <w:rFonts w:ascii="Arial" w:hAnsi="Arial" w:cs="Arial"/>
        </w:rPr>
        <w:t xml:space="preserve">LIMA, Ana C. R. E. Caminhos da aprendizagem da docência: os dilemas profissionais dos professores iniciantes. </w:t>
      </w:r>
      <w:r w:rsidRPr="00CD059D">
        <w:rPr>
          <w:rFonts w:ascii="Arial" w:hAnsi="Arial" w:cs="Arial"/>
        </w:rPr>
        <w:t>In</w:t>
      </w:r>
      <w:r w:rsidRPr="00B63325">
        <w:rPr>
          <w:rFonts w:ascii="Arial" w:hAnsi="Arial" w:cs="Arial"/>
        </w:rPr>
        <w:t>: VEIGA, Ilma P.</w:t>
      </w:r>
      <w:r w:rsidR="00B63325">
        <w:rPr>
          <w:rFonts w:ascii="Arial" w:hAnsi="Arial" w:cs="Arial"/>
        </w:rPr>
        <w:t xml:space="preserve"> </w:t>
      </w:r>
      <w:r w:rsidRPr="00B63325">
        <w:rPr>
          <w:rFonts w:ascii="Arial" w:hAnsi="Arial" w:cs="Arial"/>
        </w:rPr>
        <w:t>A</w:t>
      </w:r>
      <w:r w:rsidR="00B63325">
        <w:rPr>
          <w:rFonts w:ascii="Arial" w:hAnsi="Arial" w:cs="Arial"/>
        </w:rPr>
        <w:t>.</w:t>
      </w:r>
      <w:r w:rsidRPr="00B63325">
        <w:rPr>
          <w:rFonts w:ascii="Arial" w:hAnsi="Arial" w:cs="Arial"/>
        </w:rPr>
        <w:t>; D’Á</w:t>
      </w:r>
      <w:r w:rsidR="00B63325">
        <w:rPr>
          <w:rFonts w:ascii="Arial" w:hAnsi="Arial" w:cs="Arial"/>
        </w:rPr>
        <w:t>VILA</w:t>
      </w:r>
      <w:r w:rsidRPr="00B63325">
        <w:rPr>
          <w:rFonts w:ascii="Arial" w:hAnsi="Arial" w:cs="Arial"/>
        </w:rPr>
        <w:t xml:space="preserve">, Cristina. </w:t>
      </w:r>
      <w:r w:rsidRPr="00B63325">
        <w:rPr>
          <w:rFonts w:ascii="Arial" w:hAnsi="Arial" w:cs="Arial"/>
          <w:b/>
        </w:rPr>
        <w:t xml:space="preserve">Profissão Docente: </w:t>
      </w:r>
      <w:r w:rsidRPr="00B63325">
        <w:rPr>
          <w:rFonts w:ascii="Arial" w:hAnsi="Arial" w:cs="Arial"/>
        </w:rPr>
        <w:t>novos sentidos, novas perspectivas.  2 ed</w:t>
      </w:r>
      <w:r w:rsidR="00B63325">
        <w:rPr>
          <w:rFonts w:ascii="Arial" w:hAnsi="Arial" w:cs="Arial"/>
        </w:rPr>
        <w:t xml:space="preserve">. Campinas: </w:t>
      </w:r>
      <w:r w:rsidRPr="00B63325">
        <w:rPr>
          <w:rFonts w:ascii="Arial" w:hAnsi="Arial" w:cs="Arial"/>
        </w:rPr>
        <w:t>Papirus, 2013</w:t>
      </w:r>
      <w:r w:rsidR="00B63325">
        <w:rPr>
          <w:rFonts w:ascii="Arial" w:hAnsi="Arial" w:cs="Arial"/>
        </w:rPr>
        <w:t>.</w:t>
      </w:r>
    </w:p>
    <w:p w:rsidR="00B76E69" w:rsidRPr="00B63325" w:rsidRDefault="00B76E69" w:rsidP="00B76E69">
      <w:pPr>
        <w:rPr>
          <w:rFonts w:ascii="Arial" w:hAnsi="Arial" w:cs="Arial"/>
        </w:rPr>
      </w:pPr>
    </w:p>
    <w:p w:rsidR="00B76E69" w:rsidRPr="00B63325" w:rsidRDefault="00B76E69" w:rsidP="00B76E69">
      <w:pPr>
        <w:rPr>
          <w:rFonts w:ascii="Arial" w:hAnsi="Arial" w:cs="Arial"/>
        </w:rPr>
      </w:pPr>
      <w:r w:rsidRPr="00B63325">
        <w:rPr>
          <w:rFonts w:ascii="Arial" w:hAnsi="Arial" w:cs="Arial"/>
        </w:rPr>
        <w:t>NÓVOA, A. Formação de professores e profissão docente. In: NÓVOA, A. (</w:t>
      </w:r>
      <w:r w:rsidR="00B63325">
        <w:rPr>
          <w:rFonts w:ascii="Arial" w:hAnsi="Arial" w:cs="Arial"/>
        </w:rPr>
        <w:t>Org</w:t>
      </w:r>
      <w:r w:rsidRPr="00B63325">
        <w:rPr>
          <w:rFonts w:ascii="Arial" w:hAnsi="Arial" w:cs="Arial"/>
        </w:rPr>
        <w:t xml:space="preserve">.). </w:t>
      </w:r>
      <w:r w:rsidRPr="00B63325">
        <w:rPr>
          <w:rFonts w:ascii="Arial" w:hAnsi="Arial" w:cs="Arial"/>
          <w:b/>
        </w:rPr>
        <w:t>Os professores e sua formação</w:t>
      </w:r>
      <w:r w:rsidRPr="00B63325">
        <w:rPr>
          <w:rFonts w:ascii="Arial" w:hAnsi="Arial" w:cs="Arial"/>
        </w:rPr>
        <w:t>. 3. ed. Lis</w:t>
      </w:r>
      <w:r w:rsidR="00B63325">
        <w:rPr>
          <w:rFonts w:ascii="Arial" w:hAnsi="Arial" w:cs="Arial"/>
        </w:rPr>
        <w:t>boa: Dom Quixote, 1997.</w:t>
      </w:r>
    </w:p>
    <w:p w:rsidR="00B76E69" w:rsidRPr="00B63325" w:rsidRDefault="00B76E69" w:rsidP="00B76E69">
      <w:pPr>
        <w:pStyle w:val="Default"/>
        <w:rPr>
          <w:rFonts w:ascii="Arial" w:hAnsi="Arial" w:cs="Arial"/>
        </w:rPr>
      </w:pPr>
      <w:r w:rsidRPr="00B63325">
        <w:rPr>
          <w:rFonts w:ascii="Arial" w:hAnsi="Arial" w:cs="Arial"/>
        </w:rPr>
        <w:t xml:space="preserve">  </w:t>
      </w:r>
    </w:p>
    <w:p w:rsidR="00B76E69" w:rsidRPr="00B63325" w:rsidRDefault="00B76E69" w:rsidP="00B76E69">
      <w:pPr>
        <w:rPr>
          <w:rFonts w:ascii="Arial" w:hAnsi="Arial" w:cs="Arial"/>
        </w:rPr>
      </w:pPr>
      <w:r w:rsidRPr="00B63325">
        <w:rPr>
          <w:rFonts w:ascii="Arial" w:hAnsi="Arial" w:cs="Arial"/>
        </w:rPr>
        <w:t>TARDIF, Maurice. O que é o saber da experiência no ensino?</w:t>
      </w:r>
      <w:r w:rsidRPr="00B63325">
        <w:rPr>
          <w:rFonts w:ascii="Arial" w:hAnsi="Arial" w:cs="Arial"/>
          <w:i/>
        </w:rPr>
        <w:t xml:space="preserve"> In:</w:t>
      </w:r>
      <w:r w:rsidRPr="00B63325">
        <w:rPr>
          <w:rFonts w:ascii="Arial" w:hAnsi="Arial" w:cs="Arial"/>
        </w:rPr>
        <w:t xml:space="preserve"> ENS, Romilda T.; VOSGERAU, Dilmeire S.R.; BEHRENS, Marilda Aparecida, (Org</w:t>
      </w:r>
      <w:r w:rsidR="00CD059D">
        <w:rPr>
          <w:rFonts w:ascii="Arial" w:hAnsi="Arial" w:cs="Arial"/>
        </w:rPr>
        <w:t>s</w:t>
      </w:r>
      <w:r w:rsidRPr="00B63325">
        <w:rPr>
          <w:rFonts w:ascii="Arial" w:hAnsi="Arial" w:cs="Arial"/>
        </w:rPr>
        <w:t xml:space="preserve">.). </w:t>
      </w:r>
      <w:r w:rsidRPr="00B63325">
        <w:rPr>
          <w:rFonts w:ascii="Arial" w:hAnsi="Arial" w:cs="Arial"/>
          <w:b/>
        </w:rPr>
        <w:t>Trabalho do professor e saberes docentes</w:t>
      </w:r>
      <w:r w:rsidRPr="00B63325">
        <w:rPr>
          <w:rFonts w:ascii="Arial" w:hAnsi="Arial" w:cs="Arial"/>
        </w:rPr>
        <w:t>. 2 ed. Curitib</w:t>
      </w:r>
      <w:r w:rsidR="00B63325">
        <w:rPr>
          <w:rFonts w:ascii="Arial" w:hAnsi="Arial" w:cs="Arial"/>
        </w:rPr>
        <w:t xml:space="preserve">a: Champagnat, 2012. </w:t>
      </w:r>
    </w:p>
    <w:p w:rsidR="00B76E69" w:rsidRPr="00B63325" w:rsidRDefault="00B76E69" w:rsidP="00B76E69">
      <w:pPr>
        <w:rPr>
          <w:rFonts w:ascii="Arial" w:hAnsi="Arial" w:cs="Arial"/>
        </w:rPr>
      </w:pPr>
      <w:r w:rsidRPr="00B63325">
        <w:rPr>
          <w:rFonts w:ascii="Arial" w:hAnsi="Arial" w:cs="Arial"/>
        </w:rPr>
        <w:t xml:space="preserve"> </w:t>
      </w:r>
    </w:p>
    <w:p w:rsidR="00B76E69" w:rsidRPr="00B63325" w:rsidRDefault="00B76E69" w:rsidP="00B76E69">
      <w:pPr>
        <w:rPr>
          <w:rFonts w:ascii="Arial" w:hAnsi="Arial" w:cs="Arial"/>
        </w:rPr>
      </w:pPr>
      <w:r w:rsidRPr="00B63325">
        <w:rPr>
          <w:rFonts w:ascii="Arial" w:hAnsi="Arial" w:cs="Arial"/>
        </w:rPr>
        <w:t xml:space="preserve">VEIGA, Ilma P. A. Docência como atividade profissional. </w:t>
      </w:r>
      <w:r w:rsidR="00B63325" w:rsidRPr="00B63325">
        <w:rPr>
          <w:rFonts w:ascii="Arial" w:hAnsi="Arial" w:cs="Arial"/>
          <w:bCs/>
        </w:rPr>
        <w:t xml:space="preserve">In: VEIGA, Ilma P.A; D’Ávila, Cristina. </w:t>
      </w:r>
      <w:r w:rsidR="00B63325" w:rsidRPr="00B63325">
        <w:rPr>
          <w:rFonts w:ascii="Arial" w:hAnsi="Arial" w:cs="Arial"/>
          <w:b/>
          <w:bCs/>
        </w:rPr>
        <w:t>Profissão Docente:</w:t>
      </w:r>
      <w:r w:rsidR="00B63325" w:rsidRPr="00B63325">
        <w:rPr>
          <w:rFonts w:ascii="Arial" w:hAnsi="Arial" w:cs="Arial"/>
          <w:bCs/>
        </w:rPr>
        <w:t xml:space="preserve"> novos sentidos, novas perspectivas. 2. ed. Campinas</w:t>
      </w:r>
      <w:r w:rsidR="00B63325">
        <w:rPr>
          <w:rFonts w:ascii="Arial" w:hAnsi="Arial" w:cs="Arial"/>
          <w:bCs/>
        </w:rPr>
        <w:t>:</w:t>
      </w:r>
      <w:r w:rsidR="00B63325" w:rsidRPr="00B63325">
        <w:rPr>
          <w:rFonts w:ascii="Arial" w:hAnsi="Arial" w:cs="Arial"/>
          <w:bCs/>
        </w:rPr>
        <w:t xml:space="preserve"> Papirus, 2013</w:t>
      </w:r>
      <w:r w:rsidR="00B63325">
        <w:rPr>
          <w:rFonts w:ascii="Arial" w:hAnsi="Arial" w:cs="Arial"/>
          <w:bCs/>
        </w:rPr>
        <w:t>.</w:t>
      </w:r>
    </w:p>
    <w:p w:rsidR="00B76E69" w:rsidRDefault="00B76E69" w:rsidP="000A68B2">
      <w:pPr>
        <w:pStyle w:val="Ttulo1"/>
        <w:numPr>
          <w:ilvl w:val="0"/>
          <w:numId w:val="0"/>
        </w:numPr>
        <w:spacing w:line="240" w:lineRule="auto"/>
        <w:ind w:left="720"/>
        <w:rPr>
          <w:rFonts w:cs="Arial"/>
          <w:sz w:val="28"/>
          <w:szCs w:val="28"/>
        </w:rPr>
      </w:pPr>
    </w:p>
    <w:sectPr w:rsidR="00B76E69" w:rsidSect="009879FB">
      <w:headerReference w:type="default" r:id="rId13"/>
      <w:footerReference w:type="default" r:id="rId14"/>
      <w:headerReference w:type="first" r:id="rId15"/>
      <w:footerReference w:type="first" r:id="rId16"/>
      <w:pgSz w:w="11907" w:h="16840" w:code="9"/>
      <w:pgMar w:top="1417" w:right="1701" w:bottom="1417" w:left="1701" w:header="14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96D" w:rsidRDefault="002B296D">
      <w:r>
        <w:separator/>
      </w:r>
    </w:p>
  </w:endnote>
  <w:endnote w:type="continuationSeparator" w:id="0">
    <w:p w:rsidR="002B296D" w:rsidRDefault="002B2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ACC" w:rsidRPr="006659CC" w:rsidRDefault="00B60B8A" w:rsidP="00785F03">
    <w:pPr>
      <w:pStyle w:val="Rodap"/>
      <w:ind w:hanging="426"/>
      <w:rPr>
        <w:rFonts w:ascii="Tahoma" w:hAnsi="Tahoma" w:cs="Tahoma"/>
      </w:rPr>
    </w:pPr>
    <w:r w:rsidRPr="006659CC">
      <w:rPr>
        <w:rFonts w:ascii="Tahoma" w:hAnsi="Tahoma" w:cs="Tahoma"/>
        <w:szCs w:val="16"/>
      </w:rPr>
      <w:t>URI</w:t>
    </w:r>
    <w:r w:rsidR="00862ACC" w:rsidRPr="006659CC">
      <w:rPr>
        <w:rFonts w:ascii="Tahoma" w:hAnsi="Tahoma" w:cs="Tahoma"/>
        <w:szCs w:val="16"/>
      </w:rPr>
      <w:t xml:space="preserve">, </w:t>
    </w:r>
    <w:r w:rsidR="00137B28" w:rsidRPr="006659CC">
      <w:rPr>
        <w:rFonts w:ascii="Tahoma" w:hAnsi="Tahoma" w:cs="Tahoma"/>
        <w:szCs w:val="16"/>
      </w:rPr>
      <w:t>10</w:t>
    </w:r>
    <w:r w:rsidRPr="006659CC">
      <w:rPr>
        <w:rFonts w:ascii="Tahoma" w:hAnsi="Tahoma" w:cs="Tahoma"/>
        <w:szCs w:val="16"/>
      </w:rPr>
      <w:t>-</w:t>
    </w:r>
    <w:r w:rsidR="00137B28" w:rsidRPr="006659CC">
      <w:rPr>
        <w:rFonts w:ascii="Tahoma" w:hAnsi="Tahoma" w:cs="Tahoma"/>
        <w:szCs w:val="16"/>
      </w:rPr>
      <w:t>12</w:t>
    </w:r>
    <w:r w:rsidR="00862ACC" w:rsidRPr="006659CC">
      <w:rPr>
        <w:rFonts w:ascii="Tahoma" w:hAnsi="Tahoma" w:cs="Tahoma"/>
        <w:szCs w:val="16"/>
      </w:rPr>
      <w:t xml:space="preserve"> de </w:t>
    </w:r>
    <w:r w:rsidR="00172EF3" w:rsidRPr="006659CC">
      <w:rPr>
        <w:rFonts w:ascii="Tahoma" w:hAnsi="Tahoma" w:cs="Tahoma"/>
        <w:szCs w:val="16"/>
      </w:rPr>
      <w:t>junho</w:t>
    </w:r>
    <w:r w:rsidR="00862ACC" w:rsidRPr="006659CC">
      <w:rPr>
        <w:rFonts w:ascii="Tahoma" w:hAnsi="Tahoma" w:cs="Tahoma"/>
        <w:szCs w:val="16"/>
      </w:rPr>
      <w:t xml:space="preserve"> de 201</w:t>
    </w:r>
    <w:r w:rsidR="00137B28" w:rsidRPr="006659CC">
      <w:rPr>
        <w:rFonts w:ascii="Tahoma" w:hAnsi="Tahoma" w:cs="Tahoma"/>
        <w:szCs w:val="16"/>
      </w:rPr>
      <w:t>5</w:t>
    </w:r>
    <w:r w:rsidR="00862ACC" w:rsidRPr="006659CC">
      <w:rPr>
        <w:rFonts w:ascii="Tahoma" w:hAnsi="Tahoma" w:cs="Tahoma"/>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9CC" w:rsidRPr="006659CC" w:rsidRDefault="006659CC" w:rsidP="006659CC">
    <w:pPr>
      <w:pStyle w:val="Rodap"/>
      <w:rPr>
        <w:rFonts w:ascii="Tahoma" w:hAnsi="Tahoma" w:cs="Tahoma"/>
      </w:rPr>
    </w:pPr>
    <w:r w:rsidRPr="006659CC">
      <w:rPr>
        <w:rFonts w:ascii="Tahoma" w:hAnsi="Tahoma" w:cs="Tahoma"/>
        <w:szCs w:val="16"/>
      </w:rPr>
      <w:t>URI, 10-12 de junho de 2015</w:t>
    </w:r>
    <w:r w:rsidR="004A073D">
      <w:rPr>
        <w:rFonts w:ascii="Tahoma" w:hAnsi="Tahoma" w:cs="Tahoma"/>
        <w:szCs w:val="16"/>
      </w:rPr>
      <w:t xml:space="preserve">                                Santo Ângelo – RS – Brasil</w:t>
    </w:r>
    <w:r w:rsidRPr="006659CC">
      <w:rPr>
        <w:rFonts w:ascii="Tahoma" w:hAnsi="Tahoma" w:cs="Tahoma"/>
        <w:szCs w:val="16"/>
      </w:rPr>
      <w:t>.</w:t>
    </w:r>
  </w:p>
  <w:p w:rsidR="006659CC" w:rsidRDefault="006659C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96D" w:rsidRDefault="002B296D">
      <w:r>
        <w:separator/>
      </w:r>
    </w:p>
  </w:footnote>
  <w:footnote w:type="continuationSeparator" w:id="0">
    <w:p w:rsidR="002B296D" w:rsidRDefault="002B2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9FB" w:rsidRDefault="009879FB" w:rsidP="006659CC">
    <w:pPr>
      <w:pStyle w:val="Cabealho"/>
      <w:pBdr>
        <w:bottom w:val="single" w:sz="4" w:space="1" w:color="auto"/>
      </w:pBdr>
      <w:tabs>
        <w:tab w:val="clear" w:pos="8838"/>
        <w:tab w:val="left" w:pos="8115"/>
        <w:tab w:val="left" w:pos="8160"/>
        <w:tab w:val="left" w:pos="8820"/>
        <w:tab w:val="right" w:pos="9000"/>
      </w:tabs>
      <w:ind w:right="70"/>
      <w:rPr>
        <w:rFonts w:ascii="Arial" w:hAnsi="Arial" w:cs="Arial"/>
        <w:sz w:val="22"/>
        <w:szCs w:val="22"/>
      </w:rPr>
    </w:pPr>
  </w:p>
  <w:p w:rsidR="009879FB" w:rsidRDefault="009879FB" w:rsidP="006659CC">
    <w:pPr>
      <w:pStyle w:val="Cabealho"/>
      <w:pBdr>
        <w:bottom w:val="single" w:sz="4" w:space="1" w:color="auto"/>
      </w:pBdr>
      <w:tabs>
        <w:tab w:val="clear" w:pos="8838"/>
        <w:tab w:val="left" w:pos="8115"/>
        <w:tab w:val="left" w:pos="8160"/>
        <w:tab w:val="left" w:pos="8820"/>
        <w:tab w:val="right" w:pos="9000"/>
      </w:tabs>
      <w:ind w:right="70"/>
      <w:rPr>
        <w:rFonts w:ascii="Arial" w:hAnsi="Arial" w:cs="Arial"/>
        <w:sz w:val="22"/>
        <w:szCs w:val="22"/>
      </w:rPr>
    </w:pPr>
  </w:p>
  <w:p w:rsidR="00862ACC" w:rsidRPr="006659CC" w:rsidRDefault="006659CC" w:rsidP="006659CC">
    <w:pPr>
      <w:pStyle w:val="Cabealho"/>
      <w:pBdr>
        <w:bottom w:val="single" w:sz="4" w:space="1" w:color="auto"/>
      </w:pBdr>
      <w:tabs>
        <w:tab w:val="clear" w:pos="8838"/>
        <w:tab w:val="left" w:pos="8115"/>
        <w:tab w:val="left" w:pos="8160"/>
        <w:tab w:val="left" w:pos="8820"/>
        <w:tab w:val="right" w:pos="9000"/>
      </w:tabs>
      <w:ind w:right="70"/>
      <w:rPr>
        <w:rFonts w:ascii="Arial" w:hAnsi="Arial" w:cs="Arial"/>
        <w:color w:val="E36C0A"/>
        <w:sz w:val="22"/>
        <w:szCs w:val="22"/>
      </w:rPr>
    </w:pPr>
    <w:r>
      <w:rPr>
        <w:rFonts w:ascii="Arial" w:hAnsi="Arial" w:cs="Arial"/>
        <w:sz w:val="22"/>
        <w:szCs w:val="22"/>
      </w:rPr>
      <w:t>I</w:t>
    </w:r>
    <w:r w:rsidRPr="00B17ED8">
      <w:rPr>
        <w:rFonts w:ascii="Arial" w:hAnsi="Arial" w:cs="Arial"/>
        <w:sz w:val="22"/>
        <w:szCs w:val="22"/>
      </w:rPr>
      <w:t>I</w:t>
    </w:r>
    <w:r>
      <w:rPr>
        <w:rFonts w:ascii="Arial" w:hAnsi="Arial" w:cs="Arial"/>
        <w:sz w:val="22"/>
        <w:szCs w:val="22"/>
      </w:rPr>
      <w:t>I</w:t>
    </w:r>
    <w:r w:rsidRPr="00D473FE">
      <w:rPr>
        <w:rFonts w:ascii="Arial" w:hAnsi="Arial" w:cs="Arial"/>
        <w:sz w:val="22"/>
        <w:szCs w:val="22"/>
      </w:rPr>
      <w:t xml:space="preserve"> </w:t>
    </w:r>
    <w:r>
      <w:rPr>
        <w:rFonts w:ascii="Arial" w:hAnsi="Arial" w:cs="Arial"/>
        <w:sz w:val="22"/>
        <w:szCs w:val="22"/>
      </w:rPr>
      <w:t>CIECITEC                                                                        Santo Ângelo</w:t>
    </w:r>
    <w:r w:rsidRPr="00D473FE">
      <w:rPr>
        <w:rFonts w:ascii="Arial" w:hAnsi="Arial" w:cs="Arial"/>
        <w:sz w:val="22"/>
        <w:szCs w:val="22"/>
      </w:rPr>
      <w:t xml:space="preserve"> – </w:t>
    </w:r>
    <w:r>
      <w:rPr>
        <w:rFonts w:ascii="Arial" w:hAnsi="Arial" w:cs="Arial"/>
        <w:sz w:val="22"/>
        <w:szCs w:val="22"/>
      </w:rPr>
      <w:t>RS – Brasil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9CC" w:rsidRDefault="0055107B" w:rsidP="00785F03">
    <w:pPr>
      <w:pStyle w:val="Cabealho"/>
      <w:tabs>
        <w:tab w:val="clear" w:pos="4419"/>
        <w:tab w:val="clear" w:pos="8838"/>
        <w:tab w:val="center" w:pos="4253"/>
        <w:tab w:val="right" w:pos="9214"/>
      </w:tabs>
      <w:ind w:left="-624" w:firstLine="198"/>
    </w:pPr>
    <w:r>
      <w:rPr>
        <w:rFonts w:ascii="Arial" w:hAnsi="Arial" w:cs="Arial"/>
        <w:noProof/>
        <w:color w:val="E36C0A"/>
        <w:sz w:val="22"/>
        <w:szCs w:val="22"/>
      </w:rPr>
      <w:drawing>
        <wp:inline distT="0" distB="0" distL="0" distR="0">
          <wp:extent cx="5910580" cy="1192530"/>
          <wp:effectExtent l="19050" t="0" r="0" b="0"/>
          <wp:docPr id="1" name="Imagem 1" descr="Sem títul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2"/>
                  <pic:cNvPicPr>
                    <a:picLocks noChangeAspect="1" noChangeArrowheads="1"/>
                  </pic:cNvPicPr>
                </pic:nvPicPr>
                <pic:blipFill>
                  <a:blip r:embed="rId1"/>
                  <a:srcRect/>
                  <a:stretch>
                    <a:fillRect/>
                  </a:stretch>
                </pic:blipFill>
                <pic:spPr bwMode="auto">
                  <a:xfrm>
                    <a:off x="0" y="0"/>
                    <a:ext cx="5910580" cy="11925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
    <w:nsid w:val="13FE1ADD"/>
    <w:multiLevelType w:val="hybridMultilevel"/>
    <w:tmpl w:val="8DC8A8C2"/>
    <w:lvl w:ilvl="0" w:tplc="420295A4">
      <w:start w:val="1"/>
      <w:numFmt w:val="decimal"/>
      <w:pStyle w:val="Ttulo1"/>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D1C00D9"/>
    <w:multiLevelType w:val="hybridMultilevel"/>
    <w:tmpl w:val="FD1E27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C194490"/>
    <w:multiLevelType w:val="hybridMultilevel"/>
    <w:tmpl w:val="FC68E02E"/>
    <w:lvl w:ilvl="0" w:tplc="24065482">
      <w:start w:val="1"/>
      <w:numFmt w:val="decimal"/>
      <w:pStyle w:val="Ttulo2"/>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EFC7973"/>
    <w:multiLevelType w:val="hybridMultilevel"/>
    <w:tmpl w:val="73947770"/>
    <w:lvl w:ilvl="0" w:tplc="04160017">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9080F"/>
    <w:rsid w:val="00042E77"/>
    <w:rsid w:val="000955BF"/>
    <w:rsid w:val="000A68B2"/>
    <w:rsid w:val="000C386A"/>
    <w:rsid w:val="000F5C27"/>
    <w:rsid w:val="001271A0"/>
    <w:rsid w:val="00137B28"/>
    <w:rsid w:val="00172EF3"/>
    <w:rsid w:val="00295ACA"/>
    <w:rsid w:val="002B296D"/>
    <w:rsid w:val="002D41D9"/>
    <w:rsid w:val="00334458"/>
    <w:rsid w:val="003C68EC"/>
    <w:rsid w:val="003D166D"/>
    <w:rsid w:val="003E4309"/>
    <w:rsid w:val="00425A19"/>
    <w:rsid w:val="004410AF"/>
    <w:rsid w:val="00454DB7"/>
    <w:rsid w:val="0046088D"/>
    <w:rsid w:val="00480567"/>
    <w:rsid w:val="004A073D"/>
    <w:rsid w:val="004C4E23"/>
    <w:rsid w:val="004C721D"/>
    <w:rsid w:val="0052626B"/>
    <w:rsid w:val="00550EBE"/>
    <w:rsid w:val="0055107B"/>
    <w:rsid w:val="00557C79"/>
    <w:rsid w:val="005C1BF2"/>
    <w:rsid w:val="005E42DC"/>
    <w:rsid w:val="006659CC"/>
    <w:rsid w:val="00694788"/>
    <w:rsid w:val="006A528A"/>
    <w:rsid w:val="006D0786"/>
    <w:rsid w:val="00742BEB"/>
    <w:rsid w:val="00785F03"/>
    <w:rsid w:val="00787044"/>
    <w:rsid w:val="0082601C"/>
    <w:rsid w:val="0084226A"/>
    <w:rsid w:val="00856F85"/>
    <w:rsid w:val="00862ACC"/>
    <w:rsid w:val="00877179"/>
    <w:rsid w:val="008803CD"/>
    <w:rsid w:val="0089080F"/>
    <w:rsid w:val="00890AEF"/>
    <w:rsid w:val="008B273B"/>
    <w:rsid w:val="008F567F"/>
    <w:rsid w:val="009029AC"/>
    <w:rsid w:val="00922224"/>
    <w:rsid w:val="0094123A"/>
    <w:rsid w:val="009416F1"/>
    <w:rsid w:val="009879FB"/>
    <w:rsid w:val="009A1C1D"/>
    <w:rsid w:val="009D1354"/>
    <w:rsid w:val="00A44530"/>
    <w:rsid w:val="00B50C0B"/>
    <w:rsid w:val="00B60B8A"/>
    <w:rsid w:val="00B6291C"/>
    <w:rsid w:val="00B63325"/>
    <w:rsid w:val="00B76E69"/>
    <w:rsid w:val="00BF04BB"/>
    <w:rsid w:val="00C17A9E"/>
    <w:rsid w:val="00CC7E61"/>
    <w:rsid w:val="00CD059D"/>
    <w:rsid w:val="00D30156"/>
    <w:rsid w:val="00D80A46"/>
    <w:rsid w:val="00DB20B2"/>
    <w:rsid w:val="00DF1814"/>
    <w:rsid w:val="00DF7968"/>
    <w:rsid w:val="00E566E6"/>
    <w:rsid w:val="00EC5E43"/>
    <w:rsid w:val="00EE47F6"/>
    <w:rsid w:val="00EE6A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6126A75-C082-4A7C-99C2-CD85E8B6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67F"/>
    <w:rPr>
      <w:sz w:val="24"/>
      <w:szCs w:val="24"/>
    </w:rPr>
  </w:style>
  <w:style w:type="paragraph" w:styleId="Ttulo1">
    <w:name w:val="heading 1"/>
    <w:basedOn w:val="Normal"/>
    <w:next w:val="Normal"/>
    <w:uiPriority w:val="9"/>
    <w:qFormat/>
    <w:rsid w:val="00742BEB"/>
    <w:pPr>
      <w:keepNext/>
      <w:numPr>
        <w:numId w:val="4"/>
      </w:numPr>
      <w:spacing w:line="360" w:lineRule="auto"/>
      <w:jc w:val="both"/>
      <w:outlineLvl w:val="0"/>
    </w:pPr>
    <w:rPr>
      <w:rFonts w:ascii="Arial" w:hAnsi="Arial"/>
      <w:b/>
      <w:bCs/>
    </w:rPr>
  </w:style>
  <w:style w:type="paragraph" w:styleId="Ttulo2">
    <w:name w:val="heading 2"/>
    <w:basedOn w:val="Normal"/>
    <w:next w:val="Normal"/>
    <w:link w:val="Ttulo2Char"/>
    <w:uiPriority w:val="9"/>
    <w:unhideWhenUsed/>
    <w:qFormat/>
    <w:rsid w:val="00742BEB"/>
    <w:pPr>
      <w:keepNext/>
      <w:keepLines/>
      <w:numPr>
        <w:numId w:val="5"/>
      </w:numPr>
      <w:spacing w:before="40"/>
      <w:outlineLvl w:val="1"/>
    </w:pPr>
    <w:rPr>
      <w:rFonts w:ascii="Arial" w:eastAsiaTheme="majorEastAsia" w:hAnsi="Arial" w:cstheme="majorBidi"/>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F567F"/>
    <w:pPr>
      <w:tabs>
        <w:tab w:val="center" w:pos="4419"/>
        <w:tab w:val="right" w:pos="8838"/>
      </w:tabs>
    </w:pPr>
  </w:style>
  <w:style w:type="paragraph" w:styleId="Rodap">
    <w:name w:val="footer"/>
    <w:basedOn w:val="Normal"/>
    <w:semiHidden/>
    <w:rsid w:val="008F567F"/>
    <w:pPr>
      <w:tabs>
        <w:tab w:val="center" w:pos="4419"/>
        <w:tab w:val="right" w:pos="8838"/>
      </w:tabs>
    </w:pPr>
  </w:style>
  <w:style w:type="paragraph" w:styleId="Ttulo">
    <w:name w:val="Title"/>
    <w:basedOn w:val="Normal"/>
    <w:qFormat/>
    <w:rsid w:val="008F567F"/>
    <w:pPr>
      <w:spacing w:line="360" w:lineRule="auto"/>
      <w:jc w:val="center"/>
    </w:pPr>
    <w:rPr>
      <w:b/>
      <w:bCs/>
    </w:rPr>
  </w:style>
  <w:style w:type="paragraph" w:styleId="Textodenotaderodap">
    <w:name w:val="footnote text"/>
    <w:basedOn w:val="Normal"/>
    <w:link w:val="TextodenotaderodapChar"/>
    <w:uiPriority w:val="99"/>
    <w:semiHidden/>
    <w:rsid w:val="008F567F"/>
    <w:rPr>
      <w:sz w:val="20"/>
      <w:szCs w:val="20"/>
    </w:rPr>
  </w:style>
  <w:style w:type="character" w:styleId="Refdenotaderodap">
    <w:name w:val="footnote reference"/>
    <w:uiPriority w:val="99"/>
    <w:semiHidden/>
    <w:rsid w:val="008F567F"/>
    <w:rPr>
      <w:vertAlign w:val="superscript"/>
    </w:rPr>
  </w:style>
  <w:style w:type="paragraph" w:styleId="Corpodetexto">
    <w:name w:val="Body Text"/>
    <w:basedOn w:val="Normal"/>
    <w:semiHidden/>
    <w:rsid w:val="008F567F"/>
    <w:pPr>
      <w:jc w:val="both"/>
    </w:pPr>
    <w:rPr>
      <w:rFonts w:ascii="Comic Sans MS" w:hAnsi="Comic Sans MS"/>
    </w:rPr>
  </w:style>
  <w:style w:type="character" w:styleId="Nmerodepgina">
    <w:name w:val="page number"/>
    <w:basedOn w:val="Fontepargpadro"/>
    <w:semiHidden/>
    <w:rsid w:val="008F567F"/>
  </w:style>
  <w:style w:type="paragraph" w:styleId="Corpodetexto2">
    <w:name w:val="Body Text 2"/>
    <w:basedOn w:val="Normal"/>
    <w:semiHidden/>
    <w:rsid w:val="008F567F"/>
    <w:pPr>
      <w:jc w:val="both"/>
    </w:pPr>
    <w:rPr>
      <w:b/>
      <w:bCs/>
      <w:color w:val="FF0000"/>
    </w:rPr>
  </w:style>
  <w:style w:type="character" w:styleId="Hyperlink">
    <w:name w:val="Hyperlink"/>
    <w:semiHidden/>
    <w:rsid w:val="008F567F"/>
    <w:rPr>
      <w:color w:val="0000FF"/>
      <w:u w:val="single"/>
    </w:rPr>
  </w:style>
  <w:style w:type="paragraph" w:customStyle="1" w:styleId="XIEPEF-AUTORES">
    <w:name w:val="XI EPEF - AUTORES"/>
    <w:basedOn w:val="Normal"/>
    <w:rsid w:val="00B60B8A"/>
    <w:pPr>
      <w:spacing w:after="100" w:afterAutospacing="1"/>
      <w:ind w:firstLine="851"/>
      <w:jc w:val="center"/>
    </w:pPr>
    <w:rPr>
      <w:rFonts w:ascii="Arial" w:hAnsi="Arial"/>
      <w:b/>
    </w:rPr>
  </w:style>
  <w:style w:type="paragraph" w:customStyle="1" w:styleId="XIEPEF-instituiodepartamentoescola">
    <w:name w:val="XIEPEF - instituição/departamento/escola"/>
    <w:aliases w:val="e e-mail"/>
    <w:basedOn w:val="Normal"/>
    <w:rsid w:val="00B60B8A"/>
    <w:pPr>
      <w:spacing w:after="120"/>
      <w:ind w:firstLine="851"/>
      <w:jc w:val="center"/>
    </w:pPr>
    <w:rPr>
      <w:rFonts w:ascii="Arial" w:hAnsi="Arial" w:cs="Arial"/>
      <w:sz w:val="20"/>
      <w:szCs w:val="20"/>
    </w:rPr>
  </w:style>
  <w:style w:type="paragraph" w:customStyle="1" w:styleId="XIEPEF-TTULO-PORTUGUS">
    <w:name w:val="XI EPEF - TÍTULO - PORTUGUÊS"/>
    <w:basedOn w:val="Normal"/>
    <w:rsid w:val="00B60B8A"/>
    <w:pPr>
      <w:spacing w:after="100" w:afterAutospacing="1"/>
      <w:ind w:firstLine="851"/>
      <w:jc w:val="center"/>
    </w:pPr>
    <w:rPr>
      <w:rFonts w:ascii="Arial" w:hAnsi="Arial" w:cs="Arial"/>
      <w:b/>
      <w:sz w:val="28"/>
      <w:szCs w:val="28"/>
    </w:rPr>
  </w:style>
  <w:style w:type="character" w:customStyle="1" w:styleId="CabealhoChar">
    <w:name w:val="Cabeçalho Char"/>
    <w:link w:val="Cabealho"/>
    <w:uiPriority w:val="99"/>
    <w:rsid w:val="006659CC"/>
    <w:rPr>
      <w:sz w:val="24"/>
      <w:szCs w:val="24"/>
    </w:rPr>
  </w:style>
  <w:style w:type="paragraph" w:styleId="Textodebalo">
    <w:name w:val="Balloon Text"/>
    <w:basedOn w:val="Normal"/>
    <w:link w:val="TextodebaloChar"/>
    <w:uiPriority w:val="99"/>
    <w:semiHidden/>
    <w:unhideWhenUsed/>
    <w:rsid w:val="006659CC"/>
    <w:rPr>
      <w:rFonts w:ascii="Tahoma" w:hAnsi="Tahoma" w:cs="Tahoma"/>
      <w:sz w:val="16"/>
      <w:szCs w:val="16"/>
    </w:rPr>
  </w:style>
  <w:style w:type="character" w:customStyle="1" w:styleId="TextodebaloChar">
    <w:name w:val="Texto de balão Char"/>
    <w:link w:val="Textodebalo"/>
    <w:uiPriority w:val="99"/>
    <w:semiHidden/>
    <w:rsid w:val="006659CC"/>
    <w:rPr>
      <w:rFonts w:ascii="Tahoma" w:hAnsi="Tahoma" w:cs="Tahoma"/>
      <w:sz w:val="16"/>
      <w:szCs w:val="16"/>
    </w:rPr>
  </w:style>
  <w:style w:type="character" w:customStyle="1" w:styleId="apple-converted-space">
    <w:name w:val="apple-converted-space"/>
    <w:rsid w:val="00694788"/>
  </w:style>
  <w:style w:type="paragraph" w:customStyle="1" w:styleId="palavraschave">
    <w:name w:val="palavras chave"/>
    <w:basedOn w:val="Normal"/>
    <w:link w:val="palavraschaveChar"/>
    <w:qFormat/>
    <w:rsid w:val="00EE47F6"/>
    <w:pPr>
      <w:widowControl w:val="0"/>
      <w:tabs>
        <w:tab w:val="left" w:pos="567"/>
      </w:tabs>
      <w:autoSpaceDE w:val="0"/>
      <w:autoSpaceDN w:val="0"/>
      <w:adjustRightInd w:val="0"/>
      <w:spacing w:after="120"/>
      <w:ind w:left="567" w:right="567"/>
      <w:jc w:val="both"/>
    </w:pPr>
    <w:rPr>
      <w:rFonts w:eastAsia="Cambria" w:cs="Trebuchet MS"/>
      <w:lang w:eastAsia="es-ES_tradnl"/>
    </w:rPr>
  </w:style>
  <w:style w:type="character" w:customStyle="1" w:styleId="palavraschaveChar">
    <w:name w:val="palavras chave Char"/>
    <w:link w:val="palavraschave"/>
    <w:rsid w:val="00EE47F6"/>
    <w:rPr>
      <w:rFonts w:eastAsia="Cambria" w:cs="Trebuchet MS"/>
      <w:sz w:val="24"/>
      <w:szCs w:val="24"/>
      <w:lang w:eastAsia="es-ES_tradnl"/>
    </w:rPr>
  </w:style>
  <w:style w:type="character" w:customStyle="1" w:styleId="TextodenotaderodapChar">
    <w:name w:val="Texto de nota de rodapé Char"/>
    <w:link w:val="Textodenotaderodap"/>
    <w:uiPriority w:val="99"/>
    <w:semiHidden/>
    <w:rsid w:val="00890AEF"/>
  </w:style>
  <w:style w:type="character" w:styleId="Refdecomentrio">
    <w:name w:val="annotation reference"/>
    <w:uiPriority w:val="99"/>
    <w:semiHidden/>
    <w:unhideWhenUsed/>
    <w:rsid w:val="00890AEF"/>
    <w:rPr>
      <w:sz w:val="18"/>
      <w:szCs w:val="18"/>
    </w:rPr>
  </w:style>
  <w:style w:type="paragraph" w:customStyle="1" w:styleId="Texto">
    <w:name w:val="Texto"/>
    <w:link w:val="TextoChar"/>
    <w:autoRedefine/>
    <w:qFormat/>
    <w:rsid w:val="00890AEF"/>
    <w:pPr>
      <w:widowControl w:val="0"/>
      <w:tabs>
        <w:tab w:val="left" w:pos="567"/>
      </w:tabs>
      <w:autoSpaceDE w:val="0"/>
      <w:autoSpaceDN w:val="0"/>
      <w:adjustRightInd w:val="0"/>
      <w:spacing w:before="240"/>
      <w:jc w:val="center"/>
    </w:pPr>
    <w:rPr>
      <w:rFonts w:eastAsia="Cambria" w:cs="Trebuchet MS"/>
      <w:b/>
      <w:sz w:val="24"/>
      <w:szCs w:val="24"/>
      <w:lang w:val="es-ES_tradnl" w:eastAsia="es-ES_tradnl"/>
    </w:rPr>
  </w:style>
  <w:style w:type="character" w:customStyle="1" w:styleId="TextoChar">
    <w:name w:val="Texto Char"/>
    <w:link w:val="Texto"/>
    <w:rsid w:val="00890AEF"/>
    <w:rPr>
      <w:rFonts w:eastAsia="Cambria" w:cs="Trebuchet MS"/>
      <w:b/>
      <w:sz w:val="24"/>
      <w:szCs w:val="24"/>
      <w:lang w:val="es-ES_tradnl" w:eastAsia="es-ES_tradnl"/>
    </w:rPr>
  </w:style>
  <w:style w:type="paragraph" w:customStyle="1" w:styleId="Default">
    <w:name w:val="Default"/>
    <w:rsid w:val="00890AEF"/>
    <w:pPr>
      <w:autoSpaceDE w:val="0"/>
      <w:autoSpaceDN w:val="0"/>
      <w:adjustRightInd w:val="0"/>
    </w:pPr>
    <w:rPr>
      <w:rFonts w:eastAsia="Calibri"/>
      <w:color w:val="000000"/>
      <w:sz w:val="24"/>
      <w:szCs w:val="24"/>
      <w:lang w:eastAsia="en-US"/>
    </w:rPr>
  </w:style>
  <w:style w:type="paragraph" w:styleId="NormalWeb">
    <w:name w:val="Normal (Web)"/>
    <w:basedOn w:val="Normal"/>
    <w:uiPriority w:val="99"/>
    <w:unhideWhenUsed/>
    <w:rsid w:val="00890AEF"/>
    <w:pPr>
      <w:spacing w:before="100" w:beforeAutospacing="1" w:after="100" w:afterAutospacing="1"/>
    </w:pPr>
  </w:style>
  <w:style w:type="character" w:customStyle="1" w:styleId="kno-fv">
    <w:name w:val="kno-fv"/>
    <w:rsid w:val="00890AEF"/>
  </w:style>
  <w:style w:type="character" w:styleId="nfase">
    <w:name w:val="Emphasis"/>
    <w:uiPriority w:val="20"/>
    <w:qFormat/>
    <w:rsid w:val="00890AEF"/>
    <w:rPr>
      <w:i/>
      <w:iCs/>
    </w:rPr>
  </w:style>
  <w:style w:type="paragraph" w:customStyle="1" w:styleId="artart">
    <w:name w:val="artart"/>
    <w:basedOn w:val="Normal"/>
    <w:rsid w:val="00890AEF"/>
    <w:pPr>
      <w:spacing w:before="100" w:beforeAutospacing="1" w:after="100" w:afterAutospacing="1"/>
    </w:pPr>
  </w:style>
  <w:style w:type="character" w:styleId="Forte">
    <w:name w:val="Strong"/>
    <w:uiPriority w:val="22"/>
    <w:qFormat/>
    <w:rsid w:val="00550EBE"/>
    <w:rPr>
      <w:b/>
      <w:bCs/>
    </w:rPr>
  </w:style>
  <w:style w:type="paragraph" w:styleId="Citao">
    <w:name w:val="Quote"/>
    <w:basedOn w:val="Normal"/>
    <w:next w:val="Normal"/>
    <w:link w:val="CitaoChar"/>
    <w:uiPriority w:val="29"/>
    <w:qFormat/>
    <w:rsid w:val="00B76E69"/>
    <w:pPr>
      <w:spacing w:before="240" w:after="240"/>
      <w:ind w:left="2268"/>
      <w:contextualSpacing/>
      <w:jc w:val="both"/>
    </w:pPr>
    <w:rPr>
      <w:rFonts w:ascii="Arial" w:eastAsiaTheme="minorHAnsi" w:hAnsi="Arial" w:cstheme="minorBidi"/>
      <w:iCs/>
      <w:sz w:val="22"/>
      <w:szCs w:val="22"/>
      <w:lang w:eastAsia="en-US"/>
    </w:rPr>
  </w:style>
  <w:style w:type="character" w:customStyle="1" w:styleId="CitaoChar">
    <w:name w:val="Citação Char"/>
    <w:basedOn w:val="Fontepargpadro"/>
    <w:link w:val="Citao"/>
    <w:uiPriority w:val="29"/>
    <w:rsid w:val="00B76E69"/>
    <w:rPr>
      <w:rFonts w:ascii="Arial" w:eastAsiaTheme="minorHAnsi" w:hAnsi="Arial" w:cstheme="minorBidi"/>
      <w:iCs/>
      <w:sz w:val="22"/>
      <w:szCs w:val="22"/>
      <w:lang w:eastAsia="en-US"/>
    </w:rPr>
  </w:style>
  <w:style w:type="paragraph" w:styleId="PargrafodaLista">
    <w:name w:val="List Paragraph"/>
    <w:basedOn w:val="Normal"/>
    <w:link w:val="PargrafodaListaChar"/>
    <w:uiPriority w:val="34"/>
    <w:qFormat/>
    <w:rsid w:val="00B76E69"/>
    <w:pPr>
      <w:spacing w:after="160" w:line="360" w:lineRule="auto"/>
      <w:ind w:left="720"/>
      <w:contextualSpacing/>
      <w:jc w:val="both"/>
    </w:pPr>
    <w:rPr>
      <w:rFonts w:eastAsiaTheme="minorHAnsi" w:cstheme="minorBidi"/>
      <w:szCs w:val="22"/>
      <w:lang w:eastAsia="en-US"/>
    </w:rPr>
  </w:style>
  <w:style w:type="character" w:customStyle="1" w:styleId="PargrafodaListaChar">
    <w:name w:val="Parágrafo da Lista Char"/>
    <w:basedOn w:val="Fontepargpadro"/>
    <w:link w:val="PargrafodaLista"/>
    <w:uiPriority w:val="34"/>
    <w:rsid w:val="00B76E69"/>
    <w:rPr>
      <w:rFonts w:eastAsiaTheme="minorHAnsi" w:cstheme="minorBidi"/>
      <w:sz w:val="24"/>
      <w:szCs w:val="22"/>
      <w:lang w:eastAsia="en-US"/>
    </w:rPr>
  </w:style>
  <w:style w:type="paragraph" w:customStyle="1" w:styleId="RODAP0">
    <w:name w:val="RODAPÉ"/>
    <w:basedOn w:val="PargrafodaLista"/>
    <w:link w:val="RODAPChar"/>
    <w:qFormat/>
    <w:rsid w:val="00B76E69"/>
    <w:pPr>
      <w:ind w:left="0" w:firstLine="360"/>
      <w:jc w:val="center"/>
    </w:pPr>
    <w:rPr>
      <w:sz w:val="16"/>
    </w:rPr>
  </w:style>
  <w:style w:type="character" w:customStyle="1" w:styleId="RODAPChar">
    <w:name w:val="RODAPÉ Char"/>
    <w:basedOn w:val="PargrafodaListaChar"/>
    <w:link w:val="RODAP0"/>
    <w:rsid w:val="00B76E69"/>
    <w:rPr>
      <w:rFonts w:eastAsiaTheme="minorHAnsi" w:cstheme="minorBidi"/>
      <w:sz w:val="16"/>
      <w:szCs w:val="22"/>
      <w:lang w:eastAsia="en-US"/>
    </w:rPr>
  </w:style>
  <w:style w:type="table" w:styleId="Tabelacomgrade">
    <w:name w:val="Table Grid"/>
    <w:basedOn w:val="Tabelanormal"/>
    <w:uiPriority w:val="39"/>
    <w:rsid w:val="00B76E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742BEB"/>
    <w:rPr>
      <w:rFonts w:ascii="Arial" w:eastAsiaTheme="majorEastAsia" w:hAnsi="Arial" w:cstheme="majorBidi"/>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991818-D2FE-476A-A879-DD2057C94B78}"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pt-BR"/>
        </a:p>
      </dgm:t>
    </dgm:pt>
    <dgm:pt modelId="{C26BAB24-D84E-42F8-8244-6D18CE3AE845}">
      <dgm:prSet phldrT="[Texto]" custT="1"/>
      <dgm:spPr/>
      <dgm:t>
        <a:bodyPr/>
        <a:lstStyle/>
        <a:p>
          <a:pPr algn="ctr">
            <a:spcAft>
              <a:spcPts val="0"/>
            </a:spcAft>
          </a:pPr>
          <a:r>
            <a:rPr lang="pt-BR" sz="1100" b="1">
              <a:latin typeface="Times New Roman" panose="02020603050405020304" pitchFamily="18" charset="0"/>
              <a:cs typeface="Times New Roman" panose="02020603050405020304" pitchFamily="18" charset="0"/>
            </a:rPr>
            <a:t>CONCEPÇÕES NA</a:t>
          </a:r>
        </a:p>
        <a:p>
          <a:pPr algn="ctr">
            <a:spcAft>
              <a:spcPts val="0"/>
            </a:spcAft>
          </a:pPr>
          <a:r>
            <a:rPr lang="pt-BR" sz="1100" b="1">
              <a:latin typeface="Times New Roman" panose="02020603050405020304" pitchFamily="18" charset="0"/>
              <a:cs typeface="Times New Roman" panose="02020603050405020304" pitchFamily="18" charset="0"/>
            </a:rPr>
            <a:t>FORMAÇÃO DE PROFESSORES DE MATEMÁTICA</a:t>
          </a:r>
        </a:p>
      </dgm:t>
    </dgm:pt>
    <dgm:pt modelId="{36367E10-E4E9-45A2-97D2-D95FA711B90A}" type="parTrans" cxnId="{5252E85A-AFC0-4DB0-91F1-CA483DAC2783}">
      <dgm:prSet/>
      <dgm:spPr/>
      <dgm:t>
        <a:bodyPr/>
        <a:lstStyle/>
        <a:p>
          <a:endParaRPr lang="pt-BR" sz="1100"/>
        </a:p>
      </dgm:t>
    </dgm:pt>
    <dgm:pt modelId="{378561F6-71B7-4EEC-9114-9085800E1614}" type="sibTrans" cxnId="{5252E85A-AFC0-4DB0-91F1-CA483DAC2783}">
      <dgm:prSet custT="1"/>
      <dgm:spPr/>
      <dgm:t>
        <a:bodyPr/>
        <a:lstStyle/>
        <a:p>
          <a:endParaRPr lang="pt-BR" sz="1100"/>
        </a:p>
      </dgm:t>
    </dgm:pt>
    <dgm:pt modelId="{DE99A6B8-3DB8-4806-8DEA-F6B20255833A}">
      <dgm:prSet phldrT="[Texto]" custT="1"/>
      <dgm:spPr/>
      <dgm:t>
        <a:bodyPr/>
        <a:lstStyle/>
        <a:p>
          <a:r>
            <a:rPr lang="pt-BR" sz="1100" b="1">
              <a:latin typeface="Times New Roman" panose="02020603050405020304" pitchFamily="18" charset="0"/>
              <a:cs typeface="Times New Roman" panose="02020603050405020304" pitchFamily="18" charset="0"/>
            </a:rPr>
            <a:t>FORMAÇÃO PRÉVIA</a:t>
          </a:r>
        </a:p>
        <a:p>
          <a:r>
            <a:rPr lang="pt-BR" sz="1100" b="1">
              <a:latin typeface="Times New Roman" panose="02020603050405020304" pitchFamily="18" charset="0"/>
              <a:cs typeface="Times New Roman" panose="02020603050405020304" pitchFamily="18" charset="0"/>
            </a:rPr>
            <a:t>ESCOLHAS </a:t>
          </a:r>
        </a:p>
        <a:p>
          <a:r>
            <a:rPr lang="pt-BR" sz="1100" b="1">
              <a:latin typeface="Times New Roman" panose="02020603050405020304" pitchFamily="18" charset="0"/>
              <a:cs typeface="Times New Roman" panose="02020603050405020304" pitchFamily="18" charset="0"/>
            </a:rPr>
            <a:t>CAMINHOS</a:t>
          </a:r>
        </a:p>
        <a:p>
          <a:r>
            <a:rPr lang="pt-BR" sz="1100" b="1">
              <a:latin typeface="Times New Roman" panose="02020603050405020304" pitchFamily="18" charset="0"/>
              <a:cs typeface="Times New Roman" panose="02020603050405020304" pitchFamily="18" charset="0"/>
            </a:rPr>
            <a:t>DESEJOS</a:t>
          </a:r>
        </a:p>
      </dgm:t>
    </dgm:pt>
    <dgm:pt modelId="{C2A0E40B-910C-46E3-A026-70B336A4475B}" type="parTrans" cxnId="{7B4A5E03-FB95-42C8-B8DE-7A42CDEDD6AF}">
      <dgm:prSet/>
      <dgm:spPr/>
      <dgm:t>
        <a:bodyPr/>
        <a:lstStyle/>
        <a:p>
          <a:endParaRPr lang="pt-BR" sz="1100"/>
        </a:p>
      </dgm:t>
    </dgm:pt>
    <dgm:pt modelId="{8CD32BCF-4E98-45F4-A1BA-1D37C3052280}" type="sibTrans" cxnId="{7B4A5E03-FB95-42C8-B8DE-7A42CDEDD6AF}">
      <dgm:prSet custT="1"/>
      <dgm:spPr/>
      <dgm:t>
        <a:bodyPr/>
        <a:lstStyle/>
        <a:p>
          <a:endParaRPr lang="pt-BR" sz="1100"/>
        </a:p>
      </dgm:t>
    </dgm:pt>
    <dgm:pt modelId="{D93D029C-DEA1-4529-8BEA-152F342DDB9E}">
      <dgm:prSet phldrT="[Texto]" custT="1"/>
      <dgm:spPr/>
      <dgm:t>
        <a:bodyPr/>
        <a:lstStyle/>
        <a:p>
          <a:endParaRPr lang="pt-BR" sz="1100" b="1">
            <a:latin typeface="Times New Roman" panose="02020603050405020304" pitchFamily="18" charset="0"/>
            <a:cs typeface="Times New Roman" panose="02020603050405020304" pitchFamily="18" charset="0"/>
          </a:endParaRPr>
        </a:p>
        <a:p>
          <a:r>
            <a:rPr lang="pt-BR" sz="1100" b="1">
              <a:latin typeface="Times New Roman" panose="02020603050405020304" pitchFamily="18" charset="0"/>
              <a:cs typeface="Times New Roman" panose="02020603050405020304" pitchFamily="18" charset="0"/>
            </a:rPr>
            <a:t>FORMAÇÃO INICIAL</a:t>
          </a:r>
        </a:p>
        <a:p>
          <a:r>
            <a:rPr lang="pt-BR" sz="1100" b="1">
              <a:latin typeface="Times New Roman" panose="02020603050405020304" pitchFamily="18" charset="0"/>
              <a:cs typeface="Times New Roman" panose="02020603050405020304" pitchFamily="18" charset="0"/>
            </a:rPr>
            <a:t>PROGRAMAS INSTITUCIONAIS</a:t>
          </a:r>
        </a:p>
        <a:p>
          <a:endParaRPr lang="pt-BR" sz="1100" b="1">
            <a:latin typeface="Times New Roman" panose="02020603050405020304" pitchFamily="18" charset="0"/>
            <a:cs typeface="Times New Roman" panose="02020603050405020304" pitchFamily="18" charset="0"/>
          </a:endParaRPr>
        </a:p>
      </dgm:t>
    </dgm:pt>
    <dgm:pt modelId="{0E51581C-B05E-4D0D-830D-6027BD8EF8C7}" type="parTrans" cxnId="{F4C8CC34-D3DB-4FB1-B096-9215F39FF6E5}">
      <dgm:prSet/>
      <dgm:spPr/>
      <dgm:t>
        <a:bodyPr/>
        <a:lstStyle/>
        <a:p>
          <a:endParaRPr lang="pt-BR" sz="1100"/>
        </a:p>
      </dgm:t>
    </dgm:pt>
    <dgm:pt modelId="{31D1DA96-4BC7-4C5B-B724-CC1C83B9E7F9}" type="sibTrans" cxnId="{F4C8CC34-D3DB-4FB1-B096-9215F39FF6E5}">
      <dgm:prSet custT="1"/>
      <dgm:spPr/>
      <dgm:t>
        <a:bodyPr/>
        <a:lstStyle/>
        <a:p>
          <a:endParaRPr lang="pt-BR" sz="1100"/>
        </a:p>
      </dgm:t>
    </dgm:pt>
    <dgm:pt modelId="{E790BB64-D92A-4E0D-B630-3A3FCA96E9D3}">
      <dgm:prSet custT="1"/>
      <dgm:spPr/>
      <dgm:t>
        <a:bodyPr/>
        <a:lstStyle/>
        <a:p>
          <a:endParaRPr lang="pt-BR" sz="1100" b="1">
            <a:latin typeface="Times New Roman" panose="02020603050405020304" pitchFamily="18" charset="0"/>
            <a:cs typeface="Times New Roman" panose="02020603050405020304" pitchFamily="18" charset="0"/>
          </a:endParaRPr>
        </a:p>
        <a:p>
          <a:r>
            <a:rPr lang="pt-BR" sz="1100" b="1">
              <a:latin typeface="Times New Roman" panose="02020603050405020304" pitchFamily="18" charset="0"/>
              <a:cs typeface="Times New Roman" panose="02020603050405020304" pitchFamily="18" charset="0"/>
            </a:rPr>
            <a:t>PROJETOS PEDAGÓGICOS</a:t>
          </a:r>
        </a:p>
        <a:p>
          <a:r>
            <a:rPr lang="pt-BR" sz="1100" b="1">
              <a:latin typeface="Times New Roman" panose="02020603050405020304" pitchFamily="18" charset="0"/>
              <a:cs typeface="Times New Roman" panose="02020603050405020304" pitchFamily="18" charset="0"/>
            </a:rPr>
            <a:t> DOCÊNCIA E PESQUISA </a:t>
          </a:r>
        </a:p>
        <a:p>
          <a:endParaRPr lang="pt-BR" sz="1100" b="1">
            <a:latin typeface="Times New Roman" panose="02020603050405020304" pitchFamily="18" charset="0"/>
            <a:cs typeface="Times New Roman" panose="02020603050405020304" pitchFamily="18" charset="0"/>
          </a:endParaRPr>
        </a:p>
      </dgm:t>
    </dgm:pt>
    <dgm:pt modelId="{8D612070-6DA7-4278-AFB6-F98EB566BDD8}" type="parTrans" cxnId="{D11387D2-AE0B-4DCE-B9F7-66878868CB8E}">
      <dgm:prSet/>
      <dgm:spPr/>
      <dgm:t>
        <a:bodyPr/>
        <a:lstStyle/>
        <a:p>
          <a:endParaRPr lang="pt-BR" sz="1100"/>
        </a:p>
      </dgm:t>
    </dgm:pt>
    <dgm:pt modelId="{C1687692-E08F-4D23-8CDD-8CC59D69AD0B}" type="sibTrans" cxnId="{D11387D2-AE0B-4DCE-B9F7-66878868CB8E}">
      <dgm:prSet custT="1"/>
      <dgm:spPr/>
      <dgm:t>
        <a:bodyPr/>
        <a:lstStyle/>
        <a:p>
          <a:endParaRPr lang="pt-BR" sz="1100"/>
        </a:p>
      </dgm:t>
    </dgm:pt>
    <dgm:pt modelId="{755FE345-1B3F-4141-8096-2B6B9DD9E011}">
      <dgm:prSet custT="1"/>
      <dgm:spPr/>
      <dgm:t>
        <a:bodyPr/>
        <a:lstStyle/>
        <a:p>
          <a:r>
            <a:rPr lang="pt-BR" sz="1100" b="1">
              <a:latin typeface="Times New Roman" panose="02020603050405020304" pitchFamily="18" charset="0"/>
              <a:cs typeface="Times New Roman" panose="02020603050405020304" pitchFamily="18" charset="0"/>
            </a:rPr>
            <a:t>EDUCAÇÃO MATEMÁTICA</a:t>
          </a:r>
        </a:p>
        <a:p>
          <a:r>
            <a:rPr lang="pt-BR" sz="1100" b="1">
              <a:latin typeface="Times New Roman" panose="02020603050405020304" pitchFamily="18" charset="0"/>
              <a:cs typeface="Times New Roman" panose="02020603050405020304" pitchFamily="18" charset="0"/>
            </a:rPr>
            <a:t>TRANSFORMAÇÃO SOCIAL</a:t>
          </a:r>
        </a:p>
      </dgm:t>
    </dgm:pt>
    <dgm:pt modelId="{D1BBDF69-D1FC-4A0F-A1BD-5C4E7DD7F9EA}" type="parTrans" cxnId="{8563E038-0C6E-4C0B-8095-F94393CC6DA7}">
      <dgm:prSet/>
      <dgm:spPr/>
      <dgm:t>
        <a:bodyPr/>
        <a:lstStyle/>
        <a:p>
          <a:endParaRPr lang="pt-BR" sz="1100"/>
        </a:p>
      </dgm:t>
    </dgm:pt>
    <dgm:pt modelId="{DF78DFB8-46B0-4ECC-9FB3-2F782A6692EA}" type="sibTrans" cxnId="{8563E038-0C6E-4C0B-8095-F94393CC6DA7}">
      <dgm:prSet/>
      <dgm:spPr/>
      <dgm:t>
        <a:bodyPr/>
        <a:lstStyle/>
        <a:p>
          <a:endParaRPr lang="pt-BR" sz="1100"/>
        </a:p>
      </dgm:t>
    </dgm:pt>
    <dgm:pt modelId="{45BADE69-1D23-444C-8CAF-72C204A3F796}">
      <dgm:prSet custT="1"/>
      <dgm:spPr/>
      <dgm:t>
        <a:bodyPr/>
        <a:lstStyle/>
        <a:p>
          <a:endParaRPr lang="pt-BR" sz="1100" b="1">
            <a:latin typeface="Times New Roman" panose="02020603050405020304" pitchFamily="18" charset="0"/>
            <a:cs typeface="Times New Roman" panose="02020603050405020304" pitchFamily="18" charset="0"/>
          </a:endParaRPr>
        </a:p>
        <a:p>
          <a:r>
            <a:rPr lang="pt-BR" sz="1100" b="1">
              <a:latin typeface="Times New Roman" panose="02020603050405020304" pitchFamily="18" charset="0"/>
              <a:cs typeface="Times New Roman" panose="02020603050405020304" pitchFamily="18" charset="0"/>
            </a:rPr>
            <a:t>CONHECIMENTO ESPECÍFICO</a:t>
          </a:r>
        </a:p>
        <a:p>
          <a:r>
            <a:rPr lang="pt-BR" sz="1100" b="1">
              <a:latin typeface="Times New Roman" panose="02020603050405020304" pitchFamily="18" charset="0"/>
              <a:cs typeface="Times New Roman" panose="02020603050405020304" pitchFamily="18" charset="0"/>
            </a:rPr>
            <a:t>CONHECIMENTO PEDAGÓGICO</a:t>
          </a:r>
        </a:p>
        <a:p>
          <a:endParaRPr lang="pt-BR" sz="1100" b="1">
            <a:latin typeface="Times New Roman" panose="02020603050405020304" pitchFamily="18" charset="0"/>
            <a:cs typeface="Times New Roman" panose="02020603050405020304" pitchFamily="18" charset="0"/>
          </a:endParaRPr>
        </a:p>
      </dgm:t>
    </dgm:pt>
    <dgm:pt modelId="{0BE85416-7B67-4B63-805F-78B9E90D8A00}" type="parTrans" cxnId="{8C2EEA96-4ACA-4E6E-BD12-56A98ED16B19}">
      <dgm:prSet/>
      <dgm:spPr/>
      <dgm:t>
        <a:bodyPr/>
        <a:lstStyle/>
        <a:p>
          <a:endParaRPr lang="pt-BR" sz="1100"/>
        </a:p>
      </dgm:t>
    </dgm:pt>
    <dgm:pt modelId="{55CB8807-3084-45FE-8410-7B1211519303}" type="sibTrans" cxnId="{8C2EEA96-4ACA-4E6E-BD12-56A98ED16B19}">
      <dgm:prSet custT="1"/>
      <dgm:spPr/>
      <dgm:t>
        <a:bodyPr/>
        <a:lstStyle/>
        <a:p>
          <a:endParaRPr lang="pt-BR" sz="1100"/>
        </a:p>
      </dgm:t>
    </dgm:pt>
    <dgm:pt modelId="{9B7D568E-725B-4CBD-9EC2-904F7B3E0CFA}" type="pres">
      <dgm:prSet presAssocID="{5F991818-D2FE-476A-A879-DD2057C94B78}" presName="Name0" presStyleCnt="0">
        <dgm:presLayoutVars>
          <dgm:dir/>
          <dgm:resizeHandles val="exact"/>
        </dgm:presLayoutVars>
      </dgm:prSet>
      <dgm:spPr/>
      <dgm:t>
        <a:bodyPr/>
        <a:lstStyle/>
        <a:p>
          <a:endParaRPr lang="pt-BR"/>
        </a:p>
      </dgm:t>
    </dgm:pt>
    <dgm:pt modelId="{84C204B4-CF05-488B-B24E-D3DC42040722}" type="pres">
      <dgm:prSet presAssocID="{C26BAB24-D84E-42F8-8244-6D18CE3AE845}" presName="node" presStyleLbl="node1" presStyleIdx="0" presStyleCnt="6" custScaleX="112424" custScaleY="40932" custLinFactNeighborX="6603" custLinFactNeighborY="-22028">
        <dgm:presLayoutVars>
          <dgm:bulletEnabled val="1"/>
        </dgm:presLayoutVars>
      </dgm:prSet>
      <dgm:spPr/>
      <dgm:t>
        <a:bodyPr/>
        <a:lstStyle/>
        <a:p>
          <a:endParaRPr lang="pt-BR"/>
        </a:p>
      </dgm:t>
    </dgm:pt>
    <dgm:pt modelId="{7FFF3D4B-C986-431F-915D-BC0C781ECDF7}" type="pres">
      <dgm:prSet presAssocID="{378561F6-71B7-4EEC-9114-9085800E1614}" presName="sibTrans" presStyleLbl="sibTrans1D1" presStyleIdx="0" presStyleCnt="5"/>
      <dgm:spPr/>
      <dgm:t>
        <a:bodyPr/>
        <a:lstStyle/>
        <a:p>
          <a:endParaRPr lang="pt-BR"/>
        </a:p>
      </dgm:t>
    </dgm:pt>
    <dgm:pt modelId="{05EB89FB-EF01-40FC-ABCE-5167EE8F858F}" type="pres">
      <dgm:prSet presAssocID="{378561F6-71B7-4EEC-9114-9085800E1614}" presName="connectorText" presStyleLbl="sibTrans1D1" presStyleIdx="0" presStyleCnt="5"/>
      <dgm:spPr/>
      <dgm:t>
        <a:bodyPr/>
        <a:lstStyle/>
        <a:p>
          <a:endParaRPr lang="pt-BR"/>
        </a:p>
      </dgm:t>
    </dgm:pt>
    <dgm:pt modelId="{4F6A72FE-5E39-43A7-97FE-CCA19B99B4E2}" type="pres">
      <dgm:prSet presAssocID="{DE99A6B8-3DB8-4806-8DEA-F6B20255833A}" presName="node" presStyleLbl="node1" presStyleIdx="1" presStyleCnt="6" custScaleX="60095" custScaleY="50184" custLinFactNeighborX="3598" custLinFactNeighborY="-28187">
        <dgm:presLayoutVars>
          <dgm:bulletEnabled val="1"/>
        </dgm:presLayoutVars>
      </dgm:prSet>
      <dgm:spPr/>
      <dgm:t>
        <a:bodyPr/>
        <a:lstStyle/>
        <a:p>
          <a:endParaRPr lang="pt-BR"/>
        </a:p>
      </dgm:t>
    </dgm:pt>
    <dgm:pt modelId="{E81F2476-393F-4FE1-BBF0-A19D64F2EDBA}" type="pres">
      <dgm:prSet presAssocID="{8CD32BCF-4E98-45F4-A1BA-1D37C3052280}" presName="sibTrans" presStyleLbl="sibTrans1D1" presStyleIdx="1" presStyleCnt="5"/>
      <dgm:spPr/>
      <dgm:t>
        <a:bodyPr/>
        <a:lstStyle/>
        <a:p>
          <a:endParaRPr lang="pt-BR"/>
        </a:p>
      </dgm:t>
    </dgm:pt>
    <dgm:pt modelId="{EA2CDAAC-D5CA-48C3-A835-557085581A8B}" type="pres">
      <dgm:prSet presAssocID="{8CD32BCF-4E98-45F4-A1BA-1D37C3052280}" presName="connectorText" presStyleLbl="sibTrans1D1" presStyleIdx="1" presStyleCnt="5"/>
      <dgm:spPr/>
      <dgm:t>
        <a:bodyPr/>
        <a:lstStyle/>
        <a:p>
          <a:endParaRPr lang="pt-BR"/>
        </a:p>
      </dgm:t>
    </dgm:pt>
    <dgm:pt modelId="{6A173AEF-442D-490C-BD2F-EEC000B232E4}" type="pres">
      <dgm:prSet presAssocID="{D93D029C-DEA1-4529-8BEA-152F342DDB9E}" presName="node" presStyleLbl="node1" presStyleIdx="2" presStyleCnt="6" custScaleX="73996" custScaleY="37992" custLinFactNeighborX="12107" custLinFactNeighborY="-32984">
        <dgm:presLayoutVars>
          <dgm:bulletEnabled val="1"/>
        </dgm:presLayoutVars>
      </dgm:prSet>
      <dgm:spPr/>
      <dgm:t>
        <a:bodyPr/>
        <a:lstStyle/>
        <a:p>
          <a:endParaRPr lang="pt-BR"/>
        </a:p>
      </dgm:t>
    </dgm:pt>
    <dgm:pt modelId="{49B26D7C-EC1A-4C19-84FF-33274F3C4559}" type="pres">
      <dgm:prSet presAssocID="{31D1DA96-4BC7-4C5B-B724-CC1C83B9E7F9}" presName="sibTrans" presStyleLbl="sibTrans1D1" presStyleIdx="2" presStyleCnt="5"/>
      <dgm:spPr/>
      <dgm:t>
        <a:bodyPr/>
        <a:lstStyle/>
        <a:p>
          <a:endParaRPr lang="pt-BR"/>
        </a:p>
      </dgm:t>
    </dgm:pt>
    <dgm:pt modelId="{395AF8B3-3579-49BD-99B3-3C41820AC74E}" type="pres">
      <dgm:prSet presAssocID="{31D1DA96-4BC7-4C5B-B724-CC1C83B9E7F9}" presName="connectorText" presStyleLbl="sibTrans1D1" presStyleIdx="2" presStyleCnt="5"/>
      <dgm:spPr/>
      <dgm:t>
        <a:bodyPr/>
        <a:lstStyle/>
        <a:p>
          <a:endParaRPr lang="pt-BR"/>
        </a:p>
      </dgm:t>
    </dgm:pt>
    <dgm:pt modelId="{DBFA5E63-5A4C-4361-9853-5325B65EBB42}" type="pres">
      <dgm:prSet presAssocID="{45BADE69-1D23-444C-8CAF-72C204A3F796}" presName="node" presStyleLbl="node1" presStyleIdx="3" presStyleCnt="6" custScaleX="88622" custScaleY="29660" custLinFactNeighborX="2742" custLinFactNeighborY="-42636">
        <dgm:presLayoutVars>
          <dgm:bulletEnabled val="1"/>
        </dgm:presLayoutVars>
      </dgm:prSet>
      <dgm:spPr/>
      <dgm:t>
        <a:bodyPr/>
        <a:lstStyle/>
        <a:p>
          <a:endParaRPr lang="pt-BR"/>
        </a:p>
      </dgm:t>
    </dgm:pt>
    <dgm:pt modelId="{E7807391-E2F1-4CCA-BAC2-0BA6A697C451}" type="pres">
      <dgm:prSet presAssocID="{55CB8807-3084-45FE-8410-7B1211519303}" presName="sibTrans" presStyleLbl="sibTrans1D1" presStyleIdx="3" presStyleCnt="5"/>
      <dgm:spPr/>
      <dgm:t>
        <a:bodyPr/>
        <a:lstStyle/>
        <a:p>
          <a:endParaRPr lang="pt-BR"/>
        </a:p>
      </dgm:t>
    </dgm:pt>
    <dgm:pt modelId="{B1A81E53-4E1E-468E-9211-490C0DED5612}" type="pres">
      <dgm:prSet presAssocID="{55CB8807-3084-45FE-8410-7B1211519303}" presName="connectorText" presStyleLbl="sibTrans1D1" presStyleIdx="3" presStyleCnt="5"/>
      <dgm:spPr/>
      <dgm:t>
        <a:bodyPr/>
        <a:lstStyle/>
        <a:p>
          <a:endParaRPr lang="pt-BR"/>
        </a:p>
      </dgm:t>
    </dgm:pt>
    <dgm:pt modelId="{339FD78E-3A4E-4221-A6AA-BDBCB75C3515}" type="pres">
      <dgm:prSet presAssocID="{E790BB64-D92A-4E0D-B630-3A3FCA96E9D3}" presName="node" presStyleLbl="node1" presStyleIdx="4" presStyleCnt="6" custScaleX="65461" custScaleY="45572" custLinFactNeighborX="71466" custLinFactNeighborY="-61595">
        <dgm:presLayoutVars>
          <dgm:bulletEnabled val="1"/>
        </dgm:presLayoutVars>
      </dgm:prSet>
      <dgm:spPr/>
      <dgm:t>
        <a:bodyPr/>
        <a:lstStyle/>
        <a:p>
          <a:endParaRPr lang="pt-BR"/>
        </a:p>
      </dgm:t>
    </dgm:pt>
    <dgm:pt modelId="{3A2E2E16-F88A-4DDC-9E66-A22DB6FAFBB0}" type="pres">
      <dgm:prSet presAssocID="{C1687692-E08F-4D23-8CDD-8CC59D69AD0B}" presName="sibTrans" presStyleLbl="sibTrans1D1" presStyleIdx="4" presStyleCnt="5"/>
      <dgm:spPr/>
      <dgm:t>
        <a:bodyPr/>
        <a:lstStyle/>
        <a:p>
          <a:endParaRPr lang="pt-BR"/>
        </a:p>
      </dgm:t>
    </dgm:pt>
    <dgm:pt modelId="{26F8136C-2B13-4DC0-9993-55333AADEBFB}" type="pres">
      <dgm:prSet presAssocID="{C1687692-E08F-4D23-8CDD-8CC59D69AD0B}" presName="connectorText" presStyleLbl="sibTrans1D1" presStyleIdx="4" presStyleCnt="5"/>
      <dgm:spPr/>
      <dgm:t>
        <a:bodyPr/>
        <a:lstStyle/>
        <a:p>
          <a:endParaRPr lang="pt-BR"/>
        </a:p>
      </dgm:t>
    </dgm:pt>
    <dgm:pt modelId="{CAD10AF4-47CA-4BFC-A8C9-04036AA74B21}" type="pres">
      <dgm:prSet presAssocID="{755FE345-1B3F-4141-8096-2B6B9DD9E011}" presName="node" presStyleLbl="node1" presStyleIdx="5" presStyleCnt="6" custScaleX="90554" custScaleY="29601" custLinFactNeighborX="-31117" custLinFactNeighborY="120">
        <dgm:presLayoutVars>
          <dgm:bulletEnabled val="1"/>
        </dgm:presLayoutVars>
      </dgm:prSet>
      <dgm:spPr/>
      <dgm:t>
        <a:bodyPr/>
        <a:lstStyle/>
        <a:p>
          <a:endParaRPr lang="pt-BR"/>
        </a:p>
      </dgm:t>
    </dgm:pt>
  </dgm:ptLst>
  <dgm:cxnLst>
    <dgm:cxn modelId="{B52FCA76-B6C1-42F0-A2BA-BBA5CCD58220}" type="presOf" srcId="{378561F6-71B7-4EEC-9114-9085800E1614}" destId="{7FFF3D4B-C986-431F-915D-BC0C781ECDF7}" srcOrd="0" destOrd="0" presId="urn:microsoft.com/office/officeart/2005/8/layout/bProcess3"/>
    <dgm:cxn modelId="{2E1DA8D2-7243-494B-A688-027E192A0463}" type="presOf" srcId="{8CD32BCF-4E98-45F4-A1BA-1D37C3052280}" destId="{EA2CDAAC-D5CA-48C3-A835-557085581A8B}" srcOrd="1" destOrd="0" presId="urn:microsoft.com/office/officeart/2005/8/layout/bProcess3"/>
    <dgm:cxn modelId="{34C00638-0CE3-4640-AF5D-59AC7C1F84E2}" type="presOf" srcId="{55CB8807-3084-45FE-8410-7B1211519303}" destId="{E7807391-E2F1-4CCA-BAC2-0BA6A697C451}" srcOrd="0" destOrd="0" presId="urn:microsoft.com/office/officeart/2005/8/layout/bProcess3"/>
    <dgm:cxn modelId="{31E501B2-E0B5-4FAE-B691-14E29EE41EB1}" type="presOf" srcId="{45BADE69-1D23-444C-8CAF-72C204A3F796}" destId="{DBFA5E63-5A4C-4361-9853-5325B65EBB42}" srcOrd="0" destOrd="0" presId="urn:microsoft.com/office/officeart/2005/8/layout/bProcess3"/>
    <dgm:cxn modelId="{FFD143EA-9D4B-418B-8133-3B9EB06BB652}" type="presOf" srcId="{5F991818-D2FE-476A-A879-DD2057C94B78}" destId="{9B7D568E-725B-4CBD-9EC2-904F7B3E0CFA}" srcOrd="0" destOrd="0" presId="urn:microsoft.com/office/officeart/2005/8/layout/bProcess3"/>
    <dgm:cxn modelId="{8563E038-0C6E-4C0B-8095-F94393CC6DA7}" srcId="{5F991818-D2FE-476A-A879-DD2057C94B78}" destId="{755FE345-1B3F-4141-8096-2B6B9DD9E011}" srcOrd="5" destOrd="0" parTransId="{D1BBDF69-D1FC-4A0F-A1BD-5C4E7DD7F9EA}" sibTransId="{DF78DFB8-46B0-4ECC-9FB3-2F782A6692EA}"/>
    <dgm:cxn modelId="{E784D908-E865-40CC-A133-E91774E61179}" type="presOf" srcId="{C1687692-E08F-4D23-8CDD-8CC59D69AD0B}" destId="{26F8136C-2B13-4DC0-9993-55333AADEBFB}" srcOrd="1" destOrd="0" presId="urn:microsoft.com/office/officeart/2005/8/layout/bProcess3"/>
    <dgm:cxn modelId="{72BA09A3-BAFC-4F01-886D-45DE9656A7DB}" type="presOf" srcId="{DE99A6B8-3DB8-4806-8DEA-F6B20255833A}" destId="{4F6A72FE-5E39-43A7-97FE-CCA19B99B4E2}" srcOrd="0" destOrd="0" presId="urn:microsoft.com/office/officeart/2005/8/layout/bProcess3"/>
    <dgm:cxn modelId="{F27DA8F4-93CE-41A2-A382-CBECAC0A6835}" type="presOf" srcId="{D93D029C-DEA1-4529-8BEA-152F342DDB9E}" destId="{6A173AEF-442D-490C-BD2F-EEC000B232E4}" srcOrd="0" destOrd="0" presId="urn:microsoft.com/office/officeart/2005/8/layout/bProcess3"/>
    <dgm:cxn modelId="{07CBD043-FD1B-491F-BA3C-21A35CEC2C2E}" type="presOf" srcId="{C26BAB24-D84E-42F8-8244-6D18CE3AE845}" destId="{84C204B4-CF05-488B-B24E-D3DC42040722}" srcOrd="0" destOrd="0" presId="urn:microsoft.com/office/officeart/2005/8/layout/bProcess3"/>
    <dgm:cxn modelId="{D11387D2-AE0B-4DCE-B9F7-66878868CB8E}" srcId="{5F991818-D2FE-476A-A879-DD2057C94B78}" destId="{E790BB64-D92A-4E0D-B630-3A3FCA96E9D3}" srcOrd="4" destOrd="0" parTransId="{8D612070-6DA7-4278-AFB6-F98EB566BDD8}" sibTransId="{C1687692-E08F-4D23-8CDD-8CC59D69AD0B}"/>
    <dgm:cxn modelId="{B2A5593C-8ED2-4363-80E6-D36DE59F8212}" type="presOf" srcId="{C1687692-E08F-4D23-8CDD-8CC59D69AD0B}" destId="{3A2E2E16-F88A-4DDC-9E66-A22DB6FAFBB0}" srcOrd="0" destOrd="0" presId="urn:microsoft.com/office/officeart/2005/8/layout/bProcess3"/>
    <dgm:cxn modelId="{73E5E3E1-A481-45A9-8E38-C426F61788E1}" type="presOf" srcId="{378561F6-71B7-4EEC-9114-9085800E1614}" destId="{05EB89FB-EF01-40FC-ABCE-5167EE8F858F}" srcOrd="1" destOrd="0" presId="urn:microsoft.com/office/officeart/2005/8/layout/bProcess3"/>
    <dgm:cxn modelId="{5252E85A-AFC0-4DB0-91F1-CA483DAC2783}" srcId="{5F991818-D2FE-476A-A879-DD2057C94B78}" destId="{C26BAB24-D84E-42F8-8244-6D18CE3AE845}" srcOrd="0" destOrd="0" parTransId="{36367E10-E4E9-45A2-97D2-D95FA711B90A}" sibTransId="{378561F6-71B7-4EEC-9114-9085800E1614}"/>
    <dgm:cxn modelId="{7B4A5E03-FB95-42C8-B8DE-7A42CDEDD6AF}" srcId="{5F991818-D2FE-476A-A879-DD2057C94B78}" destId="{DE99A6B8-3DB8-4806-8DEA-F6B20255833A}" srcOrd="1" destOrd="0" parTransId="{C2A0E40B-910C-46E3-A026-70B336A4475B}" sibTransId="{8CD32BCF-4E98-45F4-A1BA-1D37C3052280}"/>
    <dgm:cxn modelId="{78B8A2BF-E177-4FDA-A3FB-FFAD5BF1D7BA}" type="presOf" srcId="{8CD32BCF-4E98-45F4-A1BA-1D37C3052280}" destId="{E81F2476-393F-4FE1-BBF0-A19D64F2EDBA}" srcOrd="0" destOrd="0" presId="urn:microsoft.com/office/officeart/2005/8/layout/bProcess3"/>
    <dgm:cxn modelId="{8C2EEA96-4ACA-4E6E-BD12-56A98ED16B19}" srcId="{5F991818-D2FE-476A-A879-DD2057C94B78}" destId="{45BADE69-1D23-444C-8CAF-72C204A3F796}" srcOrd="3" destOrd="0" parTransId="{0BE85416-7B67-4B63-805F-78B9E90D8A00}" sibTransId="{55CB8807-3084-45FE-8410-7B1211519303}"/>
    <dgm:cxn modelId="{214BE64B-8E12-458F-8AEB-648FA4CF2222}" type="presOf" srcId="{31D1DA96-4BC7-4C5B-B724-CC1C83B9E7F9}" destId="{49B26D7C-EC1A-4C19-84FF-33274F3C4559}" srcOrd="0" destOrd="0" presId="urn:microsoft.com/office/officeart/2005/8/layout/bProcess3"/>
    <dgm:cxn modelId="{A9A81C82-84C3-4A1F-903A-A8FAED734F2D}" type="presOf" srcId="{E790BB64-D92A-4E0D-B630-3A3FCA96E9D3}" destId="{339FD78E-3A4E-4221-A6AA-BDBCB75C3515}" srcOrd="0" destOrd="0" presId="urn:microsoft.com/office/officeart/2005/8/layout/bProcess3"/>
    <dgm:cxn modelId="{F4C8CC34-D3DB-4FB1-B096-9215F39FF6E5}" srcId="{5F991818-D2FE-476A-A879-DD2057C94B78}" destId="{D93D029C-DEA1-4529-8BEA-152F342DDB9E}" srcOrd="2" destOrd="0" parTransId="{0E51581C-B05E-4D0D-830D-6027BD8EF8C7}" sibTransId="{31D1DA96-4BC7-4C5B-B724-CC1C83B9E7F9}"/>
    <dgm:cxn modelId="{B887DAF7-C329-43CB-A8F2-4C5909E75914}" type="presOf" srcId="{31D1DA96-4BC7-4C5B-B724-CC1C83B9E7F9}" destId="{395AF8B3-3579-49BD-99B3-3C41820AC74E}" srcOrd="1" destOrd="0" presId="urn:microsoft.com/office/officeart/2005/8/layout/bProcess3"/>
    <dgm:cxn modelId="{D472FD6E-9273-4C03-9968-CBF6C2F179D0}" type="presOf" srcId="{55CB8807-3084-45FE-8410-7B1211519303}" destId="{B1A81E53-4E1E-468E-9211-490C0DED5612}" srcOrd="1" destOrd="0" presId="urn:microsoft.com/office/officeart/2005/8/layout/bProcess3"/>
    <dgm:cxn modelId="{B707CACD-B718-4AB9-A6E1-D48BF0E2BE34}" type="presOf" srcId="{755FE345-1B3F-4141-8096-2B6B9DD9E011}" destId="{CAD10AF4-47CA-4BFC-A8C9-04036AA74B21}" srcOrd="0" destOrd="0" presId="urn:microsoft.com/office/officeart/2005/8/layout/bProcess3"/>
    <dgm:cxn modelId="{30468C03-A720-4B97-A5E0-521CACCC1749}" type="presParOf" srcId="{9B7D568E-725B-4CBD-9EC2-904F7B3E0CFA}" destId="{84C204B4-CF05-488B-B24E-D3DC42040722}" srcOrd="0" destOrd="0" presId="urn:microsoft.com/office/officeart/2005/8/layout/bProcess3"/>
    <dgm:cxn modelId="{5271BEF6-D088-4C42-B1B7-B56E04582337}" type="presParOf" srcId="{9B7D568E-725B-4CBD-9EC2-904F7B3E0CFA}" destId="{7FFF3D4B-C986-431F-915D-BC0C781ECDF7}" srcOrd="1" destOrd="0" presId="urn:microsoft.com/office/officeart/2005/8/layout/bProcess3"/>
    <dgm:cxn modelId="{5DEB9497-3F00-4851-8B3D-98F6DAE20732}" type="presParOf" srcId="{7FFF3D4B-C986-431F-915D-BC0C781ECDF7}" destId="{05EB89FB-EF01-40FC-ABCE-5167EE8F858F}" srcOrd="0" destOrd="0" presId="urn:microsoft.com/office/officeart/2005/8/layout/bProcess3"/>
    <dgm:cxn modelId="{AFC095A3-ACC5-48E7-B48E-1E93F4E333E6}" type="presParOf" srcId="{9B7D568E-725B-4CBD-9EC2-904F7B3E0CFA}" destId="{4F6A72FE-5E39-43A7-97FE-CCA19B99B4E2}" srcOrd="2" destOrd="0" presId="urn:microsoft.com/office/officeart/2005/8/layout/bProcess3"/>
    <dgm:cxn modelId="{423CAB05-897F-4E2C-AD8B-08F739BC20FD}" type="presParOf" srcId="{9B7D568E-725B-4CBD-9EC2-904F7B3E0CFA}" destId="{E81F2476-393F-4FE1-BBF0-A19D64F2EDBA}" srcOrd="3" destOrd="0" presId="urn:microsoft.com/office/officeart/2005/8/layout/bProcess3"/>
    <dgm:cxn modelId="{AA091524-0863-4D68-A639-B9FEEC867810}" type="presParOf" srcId="{E81F2476-393F-4FE1-BBF0-A19D64F2EDBA}" destId="{EA2CDAAC-D5CA-48C3-A835-557085581A8B}" srcOrd="0" destOrd="0" presId="urn:microsoft.com/office/officeart/2005/8/layout/bProcess3"/>
    <dgm:cxn modelId="{3241C4D4-B874-48BB-9B86-812D5D4CCA34}" type="presParOf" srcId="{9B7D568E-725B-4CBD-9EC2-904F7B3E0CFA}" destId="{6A173AEF-442D-490C-BD2F-EEC000B232E4}" srcOrd="4" destOrd="0" presId="urn:microsoft.com/office/officeart/2005/8/layout/bProcess3"/>
    <dgm:cxn modelId="{2F6A5FB5-AB67-4CCB-A70F-4493E07DCF5D}" type="presParOf" srcId="{9B7D568E-725B-4CBD-9EC2-904F7B3E0CFA}" destId="{49B26D7C-EC1A-4C19-84FF-33274F3C4559}" srcOrd="5" destOrd="0" presId="urn:microsoft.com/office/officeart/2005/8/layout/bProcess3"/>
    <dgm:cxn modelId="{2BDCBC5A-262D-4F9D-A5DB-6B3397CE0DE8}" type="presParOf" srcId="{49B26D7C-EC1A-4C19-84FF-33274F3C4559}" destId="{395AF8B3-3579-49BD-99B3-3C41820AC74E}" srcOrd="0" destOrd="0" presId="urn:microsoft.com/office/officeart/2005/8/layout/bProcess3"/>
    <dgm:cxn modelId="{5BB2CF65-368F-4810-A836-00FDC0B68299}" type="presParOf" srcId="{9B7D568E-725B-4CBD-9EC2-904F7B3E0CFA}" destId="{DBFA5E63-5A4C-4361-9853-5325B65EBB42}" srcOrd="6" destOrd="0" presId="urn:microsoft.com/office/officeart/2005/8/layout/bProcess3"/>
    <dgm:cxn modelId="{D7DE752C-2CCC-4FA2-92EF-C983FA4FE4AA}" type="presParOf" srcId="{9B7D568E-725B-4CBD-9EC2-904F7B3E0CFA}" destId="{E7807391-E2F1-4CCA-BAC2-0BA6A697C451}" srcOrd="7" destOrd="0" presId="urn:microsoft.com/office/officeart/2005/8/layout/bProcess3"/>
    <dgm:cxn modelId="{E132C277-A37D-4ABE-AED2-7F15E020202C}" type="presParOf" srcId="{E7807391-E2F1-4CCA-BAC2-0BA6A697C451}" destId="{B1A81E53-4E1E-468E-9211-490C0DED5612}" srcOrd="0" destOrd="0" presId="urn:microsoft.com/office/officeart/2005/8/layout/bProcess3"/>
    <dgm:cxn modelId="{F4F0B668-7E21-4AA6-9615-21F2D1FB55EA}" type="presParOf" srcId="{9B7D568E-725B-4CBD-9EC2-904F7B3E0CFA}" destId="{339FD78E-3A4E-4221-A6AA-BDBCB75C3515}" srcOrd="8" destOrd="0" presId="urn:microsoft.com/office/officeart/2005/8/layout/bProcess3"/>
    <dgm:cxn modelId="{4FD143DC-C1DD-4DFC-9B84-F169D76B93CA}" type="presParOf" srcId="{9B7D568E-725B-4CBD-9EC2-904F7B3E0CFA}" destId="{3A2E2E16-F88A-4DDC-9E66-A22DB6FAFBB0}" srcOrd="9" destOrd="0" presId="urn:microsoft.com/office/officeart/2005/8/layout/bProcess3"/>
    <dgm:cxn modelId="{12022E1C-A787-4DF5-9615-E3DFB06CCDC2}" type="presParOf" srcId="{3A2E2E16-F88A-4DDC-9E66-A22DB6FAFBB0}" destId="{26F8136C-2B13-4DC0-9993-55333AADEBFB}" srcOrd="0" destOrd="0" presId="urn:microsoft.com/office/officeart/2005/8/layout/bProcess3"/>
    <dgm:cxn modelId="{55D66300-A4BA-4FDD-A3EB-4A6D28F6AE2B}" type="presParOf" srcId="{9B7D568E-725B-4CBD-9EC2-904F7B3E0CFA}" destId="{CAD10AF4-47CA-4BFC-A8C9-04036AA74B21}" srcOrd="10" destOrd="0" presId="urn:microsoft.com/office/officeart/2005/8/layout/bProcess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FF3D4B-C986-431F-915D-BC0C781ECDF7}">
      <dsp:nvSpPr>
        <dsp:cNvPr id="0" name=""/>
        <dsp:cNvSpPr/>
      </dsp:nvSpPr>
      <dsp:spPr>
        <a:xfrm>
          <a:off x="3370843" y="301544"/>
          <a:ext cx="439690" cy="91440"/>
        </a:xfrm>
        <a:custGeom>
          <a:avLst/>
          <a:gdLst/>
          <a:ahLst/>
          <a:cxnLst/>
          <a:rect l="0" t="0" r="0" b="0"/>
          <a:pathLst>
            <a:path>
              <a:moveTo>
                <a:pt x="0" y="45720"/>
              </a:moveTo>
              <a:lnTo>
                <a:pt x="236945" y="45720"/>
              </a:lnTo>
              <a:lnTo>
                <a:pt x="236945" y="124213"/>
              </a:lnTo>
              <a:lnTo>
                <a:pt x="439690" y="124213"/>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pt-BR" sz="1100" kern="1200"/>
        </a:p>
      </dsp:txBody>
      <dsp:txXfrm>
        <a:off x="3578769" y="344008"/>
        <a:ext cx="23839" cy="6510"/>
      </dsp:txXfrm>
    </dsp:sp>
    <dsp:sp modelId="{84C204B4-CF05-488B-B24E-D3DC42040722}">
      <dsp:nvSpPr>
        <dsp:cNvPr id="0" name=""/>
        <dsp:cNvSpPr/>
      </dsp:nvSpPr>
      <dsp:spPr>
        <a:xfrm>
          <a:off x="193318" y="0"/>
          <a:ext cx="3179324" cy="69452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ts val="0"/>
            </a:spcAft>
          </a:pPr>
          <a:r>
            <a:rPr lang="pt-BR" sz="1100" b="1" kern="1200">
              <a:latin typeface="Times New Roman" panose="02020603050405020304" pitchFamily="18" charset="0"/>
              <a:cs typeface="Times New Roman" panose="02020603050405020304" pitchFamily="18" charset="0"/>
            </a:rPr>
            <a:t>CONCEPÇÕES NA</a:t>
          </a:r>
        </a:p>
        <a:p>
          <a:pPr lvl="0" algn="ctr" defTabSz="488950">
            <a:lnSpc>
              <a:spcPct val="90000"/>
            </a:lnSpc>
            <a:spcBef>
              <a:spcPct val="0"/>
            </a:spcBef>
            <a:spcAft>
              <a:spcPts val="0"/>
            </a:spcAft>
          </a:pPr>
          <a:r>
            <a:rPr lang="pt-BR" sz="1100" b="1" kern="1200">
              <a:latin typeface="Times New Roman" panose="02020603050405020304" pitchFamily="18" charset="0"/>
              <a:cs typeface="Times New Roman" panose="02020603050405020304" pitchFamily="18" charset="0"/>
            </a:rPr>
            <a:t>FORMAÇÃO DE PROFESSORES DE MATEMÁTICA</a:t>
          </a:r>
        </a:p>
      </dsp:txBody>
      <dsp:txXfrm>
        <a:off x="193318" y="0"/>
        <a:ext cx="3179324" cy="694528"/>
      </dsp:txXfrm>
    </dsp:sp>
    <dsp:sp modelId="{E81F2476-393F-4FE1-BBF0-A19D64F2EDBA}">
      <dsp:nvSpPr>
        <dsp:cNvPr id="0" name=""/>
        <dsp:cNvSpPr/>
      </dsp:nvSpPr>
      <dsp:spPr>
        <a:xfrm>
          <a:off x="1395265" y="849715"/>
          <a:ext cx="3297405" cy="355435"/>
        </a:xfrm>
        <a:custGeom>
          <a:avLst/>
          <a:gdLst/>
          <a:ahLst/>
          <a:cxnLst/>
          <a:rect l="0" t="0" r="0" b="0"/>
          <a:pathLst>
            <a:path>
              <a:moveTo>
                <a:pt x="3297405" y="0"/>
              </a:moveTo>
              <a:lnTo>
                <a:pt x="3297405" y="194817"/>
              </a:lnTo>
              <a:lnTo>
                <a:pt x="0" y="194817"/>
              </a:lnTo>
              <a:lnTo>
                <a:pt x="0" y="355435"/>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pt-BR" sz="1100" kern="1200"/>
        </a:p>
      </dsp:txBody>
      <dsp:txXfrm>
        <a:off x="2960970" y="1024177"/>
        <a:ext cx="165996" cy="6510"/>
      </dsp:txXfrm>
    </dsp:sp>
    <dsp:sp modelId="{4F6A72FE-5E39-43A7-97FE-CCA19B99B4E2}">
      <dsp:nvSpPr>
        <dsp:cNvPr id="0" name=""/>
        <dsp:cNvSpPr/>
      </dsp:nvSpPr>
      <dsp:spPr>
        <a:xfrm>
          <a:off x="3842934" y="0"/>
          <a:ext cx="1699472" cy="85151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pt-BR" sz="1100" b="1" kern="1200">
              <a:latin typeface="Times New Roman" panose="02020603050405020304" pitchFamily="18" charset="0"/>
              <a:cs typeface="Times New Roman" panose="02020603050405020304" pitchFamily="18" charset="0"/>
            </a:rPr>
            <a:t>FORMAÇÃO PRÉVIA</a:t>
          </a:r>
        </a:p>
        <a:p>
          <a:pPr lvl="0" algn="ctr" defTabSz="488950">
            <a:lnSpc>
              <a:spcPct val="90000"/>
            </a:lnSpc>
            <a:spcBef>
              <a:spcPct val="0"/>
            </a:spcBef>
            <a:spcAft>
              <a:spcPct val="35000"/>
            </a:spcAft>
          </a:pPr>
          <a:r>
            <a:rPr lang="pt-BR" sz="1100" b="1" kern="1200">
              <a:latin typeface="Times New Roman" panose="02020603050405020304" pitchFamily="18" charset="0"/>
              <a:cs typeface="Times New Roman" panose="02020603050405020304" pitchFamily="18" charset="0"/>
            </a:rPr>
            <a:t>ESCOLHAS </a:t>
          </a:r>
        </a:p>
        <a:p>
          <a:pPr lvl="0" algn="ctr" defTabSz="488950">
            <a:lnSpc>
              <a:spcPct val="90000"/>
            </a:lnSpc>
            <a:spcBef>
              <a:spcPct val="0"/>
            </a:spcBef>
            <a:spcAft>
              <a:spcPct val="35000"/>
            </a:spcAft>
          </a:pPr>
          <a:r>
            <a:rPr lang="pt-BR" sz="1100" b="1" kern="1200">
              <a:latin typeface="Times New Roman" panose="02020603050405020304" pitchFamily="18" charset="0"/>
              <a:cs typeface="Times New Roman" panose="02020603050405020304" pitchFamily="18" charset="0"/>
            </a:rPr>
            <a:t>CAMINHOS</a:t>
          </a:r>
        </a:p>
        <a:p>
          <a:pPr lvl="0" algn="ctr" defTabSz="488950">
            <a:lnSpc>
              <a:spcPct val="90000"/>
            </a:lnSpc>
            <a:spcBef>
              <a:spcPct val="0"/>
            </a:spcBef>
            <a:spcAft>
              <a:spcPct val="35000"/>
            </a:spcAft>
          </a:pPr>
          <a:r>
            <a:rPr lang="pt-BR" sz="1100" b="1" kern="1200">
              <a:latin typeface="Times New Roman" panose="02020603050405020304" pitchFamily="18" charset="0"/>
              <a:cs typeface="Times New Roman" panose="02020603050405020304" pitchFamily="18" charset="0"/>
            </a:rPr>
            <a:t>DESEJOS</a:t>
          </a:r>
        </a:p>
      </dsp:txBody>
      <dsp:txXfrm>
        <a:off x="3842934" y="0"/>
        <a:ext cx="1699472" cy="851515"/>
      </dsp:txXfrm>
    </dsp:sp>
    <dsp:sp modelId="{49B26D7C-EC1A-4C19-84FF-33274F3C4559}">
      <dsp:nvSpPr>
        <dsp:cNvPr id="0" name=""/>
        <dsp:cNvSpPr/>
      </dsp:nvSpPr>
      <dsp:spPr>
        <a:xfrm>
          <a:off x="2439760" y="1396098"/>
          <a:ext cx="354994" cy="163773"/>
        </a:xfrm>
        <a:custGeom>
          <a:avLst/>
          <a:gdLst/>
          <a:ahLst/>
          <a:cxnLst/>
          <a:rect l="0" t="0" r="0" b="0"/>
          <a:pathLst>
            <a:path>
              <a:moveTo>
                <a:pt x="0" y="163773"/>
              </a:moveTo>
              <a:lnTo>
                <a:pt x="194597" y="163773"/>
              </a:lnTo>
              <a:lnTo>
                <a:pt x="194597" y="0"/>
              </a:lnTo>
              <a:lnTo>
                <a:pt x="354994" y="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pt-BR" sz="1100" kern="1200"/>
        </a:p>
      </dsp:txBody>
      <dsp:txXfrm>
        <a:off x="2606784" y="1474730"/>
        <a:ext cx="20946" cy="6510"/>
      </dsp:txXfrm>
    </dsp:sp>
    <dsp:sp modelId="{6A173AEF-442D-490C-BD2F-EEC000B232E4}">
      <dsp:nvSpPr>
        <dsp:cNvPr id="0" name=""/>
        <dsp:cNvSpPr/>
      </dsp:nvSpPr>
      <dsp:spPr>
        <a:xfrm>
          <a:off x="348970" y="1237551"/>
          <a:ext cx="2092589" cy="64464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endParaRPr lang="pt-BR" sz="1100" b="1" kern="1200">
            <a:latin typeface="Times New Roman" panose="02020603050405020304" pitchFamily="18" charset="0"/>
            <a:cs typeface="Times New Roman" panose="02020603050405020304" pitchFamily="18" charset="0"/>
          </a:endParaRPr>
        </a:p>
        <a:p>
          <a:pPr lvl="0" algn="ctr" defTabSz="488950">
            <a:lnSpc>
              <a:spcPct val="90000"/>
            </a:lnSpc>
            <a:spcBef>
              <a:spcPct val="0"/>
            </a:spcBef>
            <a:spcAft>
              <a:spcPct val="35000"/>
            </a:spcAft>
          </a:pPr>
          <a:r>
            <a:rPr lang="pt-BR" sz="1100" b="1" kern="1200">
              <a:latin typeface="Times New Roman" panose="02020603050405020304" pitchFamily="18" charset="0"/>
              <a:cs typeface="Times New Roman" panose="02020603050405020304" pitchFamily="18" charset="0"/>
            </a:rPr>
            <a:t>FORMAÇÃO INICIAL</a:t>
          </a:r>
        </a:p>
        <a:p>
          <a:pPr lvl="0" algn="ctr" defTabSz="488950">
            <a:lnSpc>
              <a:spcPct val="90000"/>
            </a:lnSpc>
            <a:spcBef>
              <a:spcPct val="0"/>
            </a:spcBef>
            <a:spcAft>
              <a:spcPct val="35000"/>
            </a:spcAft>
          </a:pPr>
          <a:r>
            <a:rPr lang="pt-BR" sz="1100" b="1" kern="1200">
              <a:latin typeface="Times New Roman" panose="02020603050405020304" pitchFamily="18" charset="0"/>
              <a:cs typeface="Times New Roman" panose="02020603050405020304" pitchFamily="18" charset="0"/>
            </a:rPr>
            <a:t>PROGRAMAS INSTITUCIONAIS</a:t>
          </a:r>
        </a:p>
        <a:p>
          <a:pPr lvl="0" algn="ctr" defTabSz="488950">
            <a:lnSpc>
              <a:spcPct val="90000"/>
            </a:lnSpc>
            <a:spcBef>
              <a:spcPct val="0"/>
            </a:spcBef>
            <a:spcAft>
              <a:spcPct val="35000"/>
            </a:spcAft>
          </a:pPr>
          <a:endParaRPr lang="pt-BR" sz="1100" b="1" kern="1200">
            <a:latin typeface="Times New Roman" panose="02020603050405020304" pitchFamily="18" charset="0"/>
            <a:cs typeface="Times New Roman" panose="02020603050405020304" pitchFamily="18" charset="0"/>
          </a:endParaRPr>
        </a:p>
      </dsp:txBody>
      <dsp:txXfrm>
        <a:off x="348970" y="1237551"/>
        <a:ext cx="2092589" cy="644642"/>
      </dsp:txXfrm>
    </dsp:sp>
    <dsp:sp modelId="{E7807391-E2F1-4CCA-BAC2-0BA6A697C451}">
      <dsp:nvSpPr>
        <dsp:cNvPr id="0" name=""/>
        <dsp:cNvSpPr/>
      </dsp:nvSpPr>
      <dsp:spPr>
        <a:xfrm>
          <a:off x="2953240" y="1645932"/>
          <a:ext cx="1127019" cy="368829"/>
        </a:xfrm>
        <a:custGeom>
          <a:avLst/>
          <a:gdLst/>
          <a:ahLst/>
          <a:cxnLst/>
          <a:rect l="0" t="0" r="0" b="0"/>
          <a:pathLst>
            <a:path>
              <a:moveTo>
                <a:pt x="1127019" y="0"/>
              </a:moveTo>
              <a:lnTo>
                <a:pt x="1127019" y="201514"/>
              </a:lnTo>
              <a:lnTo>
                <a:pt x="0" y="201514"/>
              </a:lnTo>
              <a:lnTo>
                <a:pt x="0" y="368829"/>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pt-BR" sz="1100" kern="1200"/>
        </a:p>
      </dsp:txBody>
      <dsp:txXfrm>
        <a:off x="3486857" y="1827091"/>
        <a:ext cx="59785" cy="6510"/>
      </dsp:txXfrm>
    </dsp:sp>
    <dsp:sp modelId="{DBFA5E63-5A4C-4361-9853-5325B65EBB42}">
      <dsp:nvSpPr>
        <dsp:cNvPr id="0" name=""/>
        <dsp:cNvSpPr/>
      </dsp:nvSpPr>
      <dsp:spPr>
        <a:xfrm>
          <a:off x="2827155" y="1144465"/>
          <a:ext cx="2506209" cy="50326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endParaRPr lang="pt-BR" sz="1100" b="1" kern="1200">
            <a:latin typeface="Times New Roman" panose="02020603050405020304" pitchFamily="18" charset="0"/>
            <a:cs typeface="Times New Roman" panose="02020603050405020304" pitchFamily="18" charset="0"/>
          </a:endParaRPr>
        </a:p>
        <a:p>
          <a:pPr lvl="0" algn="ctr" defTabSz="488950">
            <a:lnSpc>
              <a:spcPct val="90000"/>
            </a:lnSpc>
            <a:spcBef>
              <a:spcPct val="0"/>
            </a:spcBef>
            <a:spcAft>
              <a:spcPct val="35000"/>
            </a:spcAft>
          </a:pPr>
          <a:r>
            <a:rPr lang="pt-BR" sz="1100" b="1" kern="1200">
              <a:latin typeface="Times New Roman" panose="02020603050405020304" pitchFamily="18" charset="0"/>
              <a:cs typeface="Times New Roman" panose="02020603050405020304" pitchFamily="18" charset="0"/>
            </a:rPr>
            <a:t>CONHECIMENTO ESPECÍFICO</a:t>
          </a:r>
        </a:p>
        <a:p>
          <a:pPr lvl="0" algn="ctr" defTabSz="488950">
            <a:lnSpc>
              <a:spcPct val="90000"/>
            </a:lnSpc>
            <a:spcBef>
              <a:spcPct val="0"/>
            </a:spcBef>
            <a:spcAft>
              <a:spcPct val="35000"/>
            </a:spcAft>
          </a:pPr>
          <a:r>
            <a:rPr lang="pt-BR" sz="1100" b="1" kern="1200">
              <a:latin typeface="Times New Roman" panose="02020603050405020304" pitchFamily="18" charset="0"/>
              <a:cs typeface="Times New Roman" panose="02020603050405020304" pitchFamily="18" charset="0"/>
            </a:rPr>
            <a:t>CONHECIMENTO PEDAGÓGICO</a:t>
          </a:r>
        </a:p>
        <a:p>
          <a:pPr lvl="0" algn="ctr" defTabSz="488950">
            <a:lnSpc>
              <a:spcPct val="90000"/>
            </a:lnSpc>
            <a:spcBef>
              <a:spcPct val="0"/>
            </a:spcBef>
            <a:spcAft>
              <a:spcPct val="35000"/>
            </a:spcAft>
          </a:pPr>
          <a:endParaRPr lang="pt-BR" sz="1100" b="1" kern="1200">
            <a:latin typeface="Times New Roman" panose="02020603050405020304" pitchFamily="18" charset="0"/>
            <a:cs typeface="Times New Roman" panose="02020603050405020304" pitchFamily="18" charset="0"/>
          </a:endParaRPr>
        </a:p>
      </dsp:txBody>
      <dsp:txXfrm>
        <a:off x="2827155" y="1144465"/>
        <a:ext cx="2506209" cy="503266"/>
      </dsp:txXfrm>
    </dsp:sp>
    <dsp:sp modelId="{3A2E2E16-F88A-4DDC-9E66-A22DB6FAFBB0}">
      <dsp:nvSpPr>
        <dsp:cNvPr id="0" name=""/>
        <dsp:cNvSpPr/>
      </dsp:nvSpPr>
      <dsp:spPr>
        <a:xfrm>
          <a:off x="2862965" y="2818620"/>
          <a:ext cx="91440" cy="378809"/>
        </a:xfrm>
        <a:custGeom>
          <a:avLst/>
          <a:gdLst/>
          <a:ahLst/>
          <a:cxnLst/>
          <a:rect l="0" t="0" r="0" b="0"/>
          <a:pathLst>
            <a:path>
              <a:moveTo>
                <a:pt x="90274" y="0"/>
              </a:moveTo>
              <a:lnTo>
                <a:pt x="90274" y="206504"/>
              </a:lnTo>
              <a:lnTo>
                <a:pt x="45720" y="206504"/>
              </a:lnTo>
              <a:lnTo>
                <a:pt x="45720" y="378809"/>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pt-BR" sz="1100" kern="1200"/>
        </a:p>
      </dsp:txBody>
      <dsp:txXfrm>
        <a:off x="2898389" y="3004769"/>
        <a:ext cx="20591" cy="6510"/>
      </dsp:txXfrm>
    </dsp:sp>
    <dsp:sp modelId="{339FD78E-3A4E-4221-A6AA-BDBCB75C3515}">
      <dsp:nvSpPr>
        <dsp:cNvPr id="0" name=""/>
        <dsp:cNvSpPr/>
      </dsp:nvSpPr>
      <dsp:spPr>
        <a:xfrm>
          <a:off x="2027629" y="2047161"/>
          <a:ext cx="1851221" cy="77325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endParaRPr lang="pt-BR" sz="1100" b="1" kern="1200">
            <a:latin typeface="Times New Roman" panose="02020603050405020304" pitchFamily="18" charset="0"/>
            <a:cs typeface="Times New Roman" panose="02020603050405020304" pitchFamily="18" charset="0"/>
          </a:endParaRPr>
        </a:p>
        <a:p>
          <a:pPr lvl="0" algn="ctr" defTabSz="488950">
            <a:lnSpc>
              <a:spcPct val="90000"/>
            </a:lnSpc>
            <a:spcBef>
              <a:spcPct val="0"/>
            </a:spcBef>
            <a:spcAft>
              <a:spcPct val="35000"/>
            </a:spcAft>
          </a:pPr>
          <a:r>
            <a:rPr lang="pt-BR" sz="1100" b="1" kern="1200">
              <a:latin typeface="Times New Roman" panose="02020603050405020304" pitchFamily="18" charset="0"/>
              <a:cs typeface="Times New Roman" panose="02020603050405020304" pitchFamily="18" charset="0"/>
            </a:rPr>
            <a:t>PROJETOS PEDAGÓGICOS</a:t>
          </a:r>
        </a:p>
        <a:p>
          <a:pPr lvl="0" algn="ctr" defTabSz="488950">
            <a:lnSpc>
              <a:spcPct val="90000"/>
            </a:lnSpc>
            <a:spcBef>
              <a:spcPct val="0"/>
            </a:spcBef>
            <a:spcAft>
              <a:spcPct val="35000"/>
            </a:spcAft>
          </a:pPr>
          <a:r>
            <a:rPr lang="pt-BR" sz="1100" b="1" kern="1200">
              <a:latin typeface="Times New Roman" panose="02020603050405020304" pitchFamily="18" charset="0"/>
              <a:cs typeface="Times New Roman" panose="02020603050405020304" pitchFamily="18" charset="0"/>
            </a:rPr>
            <a:t> DOCÊNCIA E PESQUISA </a:t>
          </a:r>
        </a:p>
        <a:p>
          <a:pPr lvl="0" algn="ctr" defTabSz="488950">
            <a:lnSpc>
              <a:spcPct val="90000"/>
            </a:lnSpc>
            <a:spcBef>
              <a:spcPct val="0"/>
            </a:spcBef>
            <a:spcAft>
              <a:spcPct val="35000"/>
            </a:spcAft>
          </a:pPr>
          <a:endParaRPr lang="pt-BR" sz="1100" b="1" kern="1200">
            <a:latin typeface="Times New Roman" panose="02020603050405020304" pitchFamily="18" charset="0"/>
            <a:cs typeface="Times New Roman" panose="02020603050405020304" pitchFamily="18" charset="0"/>
          </a:endParaRPr>
        </a:p>
      </dsp:txBody>
      <dsp:txXfrm>
        <a:off x="2027629" y="2047161"/>
        <a:ext cx="1851221" cy="773259"/>
      </dsp:txXfrm>
    </dsp:sp>
    <dsp:sp modelId="{CAD10AF4-47CA-4BFC-A8C9-04036AA74B21}">
      <dsp:nvSpPr>
        <dsp:cNvPr id="0" name=""/>
        <dsp:cNvSpPr/>
      </dsp:nvSpPr>
      <dsp:spPr>
        <a:xfrm>
          <a:off x="1628262" y="3229829"/>
          <a:ext cx="2560846" cy="50226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pt-BR" sz="1100" b="1" kern="1200">
              <a:latin typeface="Times New Roman" panose="02020603050405020304" pitchFamily="18" charset="0"/>
              <a:cs typeface="Times New Roman" panose="02020603050405020304" pitchFamily="18" charset="0"/>
            </a:rPr>
            <a:t>EDUCAÇÃO MATEMÁTICA</a:t>
          </a:r>
        </a:p>
        <a:p>
          <a:pPr lvl="0" algn="ctr" defTabSz="488950">
            <a:lnSpc>
              <a:spcPct val="90000"/>
            </a:lnSpc>
            <a:spcBef>
              <a:spcPct val="0"/>
            </a:spcBef>
            <a:spcAft>
              <a:spcPct val="35000"/>
            </a:spcAft>
          </a:pPr>
          <a:r>
            <a:rPr lang="pt-BR" sz="1100" b="1" kern="1200">
              <a:latin typeface="Times New Roman" panose="02020603050405020304" pitchFamily="18" charset="0"/>
              <a:cs typeface="Times New Roman" panose="02020603050405020304" pitchFamily="18" charset="0"/>
            </a:rPr>
            <a:t>TRANSFORMAÇÃO SOCIAL</a:t>
          </a:r>
        </a:p>
      </dsp:txBody>
      <dsp:txXfrm>
        <a:off x="1628262" y="3229829"/>
        <a:ext cx="2560846" cy="502265"/>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500B8-B3A7-49A3-85C0-44C6D15FF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3406</Words>
  <Characters>18397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Título</vt:lpstr>
    </vt:vector>
  </TitlesOfParts>
  <Company>Quimica</Company>
  <LinksUpToDate>false</LinksUpToDate>
  <CharactersWithSpaces>21760</CharactersWithSpaces>
  <SharedDoc>false</SharedDoc>
  <HLinks>
    <vt:vector size="6" baseType="variant">
      <vt:variant>
        <vt:i4>6750280</vt:i4>
      </vt:variant>
      <vt:variant>
        <vt:i4>0</vt:i4>
      </vt:variant>
      <vt:variant>
        <vt:i4>0</vt:i4>
      </vt:variant>
      <vt:variant>
        <vt:i4>5</vt:i4>
      </vt:variant>
      <vt:variant>
        <vt:lpwstr>mailto:lara@pucrs.br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dc:title>
  <dc:subject/>
  <dc:creator>Maria do Carmo 1</dc:creator>
  <cp:keywords/>
  <cp:lastModifiedBy>Edmilson Oliveira</cp:lastModifiedBy>
  <cp:revision>6</cp:revision>
  <cp:lastPrinted>2015-02-20T11:19:00Z</cp:lastPrinted>
  <dcterms:created xsi:type="dcterms:W3CDTF">2015-04-08T22:32:00Z</dcterms:created>
  <dcterms:modified xsi:type="dcterms:W3CDTF">2015-04-09T18:13:00Z</dcterms:modified>
</cp:coreProperties>
</file>